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979" w:rsidRDefault="00E44979">
      <w:r>
        <w:tab/>
      </w:r>
      <w:r>
        <w:tab/>
      </w:r>
      <w:r>
        <w:tab/>
      </w:r>
      <w:r>
        <w:tab/>
      </w:r>
      <w:r>
        <w:tab/>
      </w:r>
      <w:r>
        <w:tab/>
      </w:r>
      <w:r>
        <w:tab/>
        <w:t>September 28. 20165</w:t>
      </w:r>
    </w:p>
    <w:p w:rsidR="00E44979" w:rsidRDefault="00E44979">
      <w:r>
        <w:t>Huntersville Ocular Melanoma Cluster Report:</w:t>
      </w:r>
    </w:p>
    <w:p w:rsidR="00E44979" w:rsidRDefault="00E44979">
      <w:r>
        <w:t xml:space="preserve">On 9/25/2015 Dave Stetzer and I visited Huntersville NC to study environmental exposures to high frequency electric currents in the Hopewell High school area , since a cluster of ocular melanoma (OM) had been reported in students. </w:t>
      </w:r>
    </w:p>
    <w:p w:rsidR="00E44979" w:rsidRDefault="00E44979">
      <w:r>
        <w:t xml:space="preserve">Background: In fall 2014, I received a phone call from Tom Kelly, residing in Kona HI.  His wife had ocular melanoma, and he alerted me to a cluster of ocular melanoma in Hopewell High School in Huntersville NC, and to a channel 9 TV report of the cluster by Jim Bradley. He also gave me a contact E-mail and phone for Melody Kling, President of  A Cure In Sight ,  an ocular melanoma support group. She gave me contact information and I contacted and interviewed some of the cases and surviving parents. </w:t>
      </w:r>
    </w:p>
    <w:p w:rsidR="00E44979" w:rsidRDefault="00E44979">
      <w:r>
        <w:t xml:space="preserve">A Google Earth photo of the school revealed it was adjacent to a Piedmont liquid  natural gas (LNG) compressor and storage station on a 24 inch natural gas pipeline. </w:t>
      </w:r>
    </w:p>
    <w:p w:rsidR="00E44979" w:rsidRDefault="00DA4EC7">
      <w:r w:rsidRPr="00DA4EC7">
        <w:rPr>
          <w:noProof/>
        </w:rPr>
        <w:pict>
          <v:group id="_x0000_s1026" style="position:absolute;margin-left:43pt;margin-top:94.7pt;width:412.5pt;height:117pt;z-index:251658240" coordorigin="2300,8040" coordsize="8250,2340">
            <v:oval id="_x0000_s1027" style="position:absolute;left:2300;top:8040;width:1980;height:1720" filled="f" strokecolor="yellow" strokeweight="1.5pt"/>
            <v:oval id="_x0000_s1028" style="position:absolute;left:8910;top:8980;width:1640;height:1400" filled="f" strokecolor="red" strokeweight="2.25pt"/>
          </v:group>
        </w:pict>
      </w:r>
      <w:r w:rsidR="006A62CF">
        <w:rPr>
          <w:noProof/>
          <w:lang w:val="nl-NL" w:eastAsia="nl-NL"/>
        </w:rPr>
        <w:drawing>
          <wp:inline distT="0" distB="0" distL="0" distR="0">
            <wp:extent cx="5807710" cy="351663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07710" cy="3516630"/>
                    </a:xfrm>
                    <a:prstGeom prst="rect">
                      <a:avLst/>
                    </a:prstGeom>
                    <a:noFill/>
                    <a:ln w="9525">
                      <a:noFill/>
                      <a:miter lim="800000"/>
                      <a:headEnd/>
                      <a:tailEnd/>
                    </a:ln>
                  </pic:spPr>
                </pic:pic>
              </a:graphicData>
            </a:graphic>
          </wp:inline>
        </w:drawing>
      </w:r>
    </w:p>
    <w:p w:rsidR="00E44979" w:rsidRDefault="00E44979">
      <w:r>
        <w:t>The school is shown in the yellow circle and the LNG plant in the red circle. The red dot above the school was the residence of a case of ocular melanoma who never attended the school. The school was built in 2001. the LNG plant was already there.</w:t>
      </w:r>
    </w:p>
    <w:p w:rsidR="00E44979" w:rsidRDefault="00E44979">
      <w:r>
        <w:t xml:space="preserve">I suspected that electrical pollution from the LNG plant might have caused the cluster. I called the plant and learned that they had variable frequency drives (VFDs) on their 300 horse power electric motors. Dave and I both had experience with animals and people becoming ill after exposure to small </w:t>
      </w:r>
      <w:r>
        <w:lastRenderedPageBreak/>
        <w:t>horsepower VFDs. Many dairy cows have died from exposures to fields generated by VFDs less than 10 HP.</w:t>
      </w:r>
    </w:p>
    <w:p w:rsidR="00E44979" w:rsidRDefault="00E44979">
      <w:r>
        <w:t>I contacted Ann Clark, then Deputy Superintendent of the of the Charlotte Mecklenburg school district in November 2014 . The following are the Emails I sent her and the ultimate refusal I received from the school district attorney:</w:t>
      </w:r>
    </w:p>
    <w:p w:rsidR="00E44979" w:rsidRPr="001735A7" w:rsidRDefault="00E44979" w:rsidP="001735A7">
      <w:pPr>
        <w:tabs>
          <w:tab w:val="left" w:pos="2400"/>
        </w:tabs>
        <w:adjustRightInd w:val="0"/>
        <w:spacing w:after="0" w:line="240" w:lineRule="auto"/>
        <w:ind w:left="2400" w:hanging="2400"/>
        <w:rPr>
          <w:rFonts w:cs="Calibri"/>
          <w:color w:val="000000"/>
        </w:rPr>
      </w:pPr>
      <w:r w:rsidRPr="001735A7">
        <w:rPr>
          <w:rFonts w:cs="Calibri"/>
          <w:b/>
          <w:bCs/>
          <w:color w:val="000000"/>
        </w:rPr>
        <w:t>From:</w:t>
      </w:r>
      <w:r w:rsidRPr="001735A7">
        <w:rPr>
          <w:rFonts w:cs="Calibri"/>
          <w:b/>
          <w:bCs/>
          <w:color w:val="000000"/>
        </w:rPr>
        <w:tab/>
      </w:r>
      <w:r w:rsidRPr="001735A7">
        <w:rPr>
          <w:rFonts w:cs="Calibri"/>
          <w:color w:val="000000"/>
        </w:rPr>
        <w:t>Sam Milham [smilham2@comcast.net]</w:t>
      </w:r>
    </w:p>
    <w:p w:rsidR="00E44979" w:rsidRPr="001735A7" w:rsidRDefault="00E44979" w:rsidP="001735A7">
      <w:pPr>
        <w:tabs>
          <w:tab w:val="left" w:pos="2400"/>
        </w:tabs>
        <w:adjustRightInd w:val="0"/>
        <w:spacing w:after="0" w:line="240" w:lineRule="auto"/>
        <w:ind w:left="2400" w:hanging="2400"/>
        <w:rPr>
          <w:rFonts w:cs="Calibri"/>
          <w:color w:val="000000"/>
        </w:rPr>
      </w:pPr>
      <w:r w:rsidRPr="001735A7">
        <w:rPr>
          <w:rFonts w:cs="Calibri"/>
          <w:b/>
          <w:bCs/>
          <w:color w:val="000000"/>
        </w:rPr>
        <w:t>Sent:</w:t>
      </w:r>
      <w:r w:rsidRPr="001735A7">
        <w:rPr>
          <w:rFonts w:cs="Calibri"/>
          <w:b/>
          <w:bCs/>
          <w:color w:val="000000"/>
        </w:rPr>
        <w:tab/>
      </w:r>
      <w:r w:rsidRPr="001735A7">
        <w:rPr>
          <w:rFonts w:cs="Calibri"/>
          <w:color w:val="000000"/>
        </w:rPr>
        <w:t>Sunday, November 16, 2014 8:14 PM</w:t>
      </w:r>
    </w:p>
    <w:p w:rsidR="00E44979" w:rsidRPr="001735A7" w:rsidRDefault="00E44979" w:rsidP="001735A7">
      <w:pPr>
        <w:tabs>
          <w:tab w:val="left" w:pos="2400"/>
        </w:tabs>
        <w:adjustRightInd w:val="0"/>
        <w:spacing w:after="0" w:line="240" w:lineRule="auto"/>
        <w:ind w:left="2400" w:hanging="2400"/>
        <w:rPr>
          <w:rFonts w:cs="Calibri"/>
          <w:color w:val="000000"/>
        </w:rPr>
      </w:pPr>
      <w:r w:rsidRPr="001735A7">
        <w:rPr>
          <w:rFonts w:cs="Calibri"/>
          <w:b/>
          <w:bCs/>
          <w:color w:val="000000"/>
        </w:rPr>
        <w:t>To:</w:t>
      </w:r>
      <w:r w:rsidRPr="001735A7">
        <w:rPr>
          <w:rFonts w:cs="Calibri"/>
          <w:b/>
          <w:bCs/>
          <w:color w:val="000000"/>
        </w:rPr>
        <w:tab/>
      </w:r>
      <w:r w:rsidRPr="001735A7">
        <w:rPr>
          <w:rFonts w:cs="Calibri"/>
          <w:color w:val="000000"/>
        </w:rPr>
        <w:t>'a.clark@cms.k12.nc.us'</w:t>
      </w:r>
    </w:p>
    <w:p w:rsidR="00E44979" w:rsidRPr="001735A7" w:rsidRDefault="00E44979" w:rsidP="001735A7">
      <w:pPr>
        <w:tabs>
          <w:tab w:val="left" w:pos="2400"/>
        </w:tabs>
        <w:adjustRightInd w:val="0"/>
        <w:spacing w:after="0" w:line="240" w:lineRule="auto"/>
        <w:ind w:left="2400" w:hanging="2400"/>
        <w:rPr>
          <w:rFonts w:cs="Calibri"/>
          <w:color w:val="000000"/>
        </w:rPr>
      </w:pPr>
      <w:r w:rsidRPr="001735A7">
        <w:rPr>
          <w:rFonts w:cs="Calibri"/>
          <w:b/>
          <w:bCs/>
          <w:color w:val="000000"/>
        </w:rPr>
        <w:t>Cc:</w:t>
      </w:r>
      <w:r w:rsidRPr="001735A7">
        <w:rPr>
          <w:rFonts w:cs="Calibri"/>
          <w:b/>
          <w:bCs/>
          <w:color w:val="000000"/>
        </w:rPr>
        <w:tab/>
      </w:r>
      <w:r w:rsidRPr="001735A7">
        <w:rPr>
          <w:rFonts w:cs="Calibri"/>
          <w:color w:val="000000"/>
        </w:rPr>
        <w:t>'Dave Stetzer'</w:t>
      </w:r>
    </w:p>
    <w:p w:rsidR="00E44979" w:rsidRPr="001735A7" w:rsidRDefault="00E44979" w:rsidP="001735A7">
      <w:pPr>
        <w:tabs>
          <w:tab w:val="left" w:pos="2400"/>
        </w:tabs>
        <w:adjustRightInd w:val="0"/>
        <w:spacing w:after="0" w:line="240" w:lineRule="auto"/>
        <w:ind w:left="2400" w:hanging="2400"/>
        <w:rPr>
          <w:rFonts w:cs="Calibri"/>
          <w:color w:val="000000"/>
        </w:rPr>
      </w:pPr>
      <w:r w:rsidRPr="001735A7">
        <w:rPr>
          <w:rFonts w:cs="Calibri"/>
          <w:b/>
          <w:bCs/>
          <w:color w:val="000000"/>
        </w:rPr>
        <w:t>Subject:</w:t>
      </w:r>
      <w:r w:rsidRPr="001735A7">
        <w:rPr>
          <w:rFonts w:cs="Calibri"/>
          <w:b/>
          <w:bCs/>
          <w:color w:val="000000"/>
        </w:rPr>
        <w:tab/>
      </w:r>
      <w:r w:rsidRPr="001735A7">
        <w:rPr>
          <w:rFonts w:cs="Calibri"/>
          <w:color w:val="000000"/>
        </w:rPr>
        <w:t>ocular melanoma (OM ) cluster</w:t>
      </w:r>
    </w:p>
    <w:p w:rsidR="00E44979" w:rsidRPr="001735A7" w:rsidRDefault="00E44979" w:rsidP="001735A7">
      <w:pPr>
        <w:tabs>
          <w:tab w:val="left" w:pos="2400"/>
        </w:tabs>
        <w:adjustRightInd w:val="0"/>
        <w:spacing w:after="0" w:line="240" w:lineRule="auto"/>
        <w:ind w:left="2400" w:hanging="2400"/>
        <w:rPr>
          <w:rFonts w:cs="Calibri"/>
          <w:color w:val="000000"/>
        </w:rPr>
      </w:pPr>
      <w:r w:rsidRPr="001735A7">
        <w:rPr>
          <w:rFonts w:cs="Calibri"/>
          <w:b/>
          <w:bCs/>
          <w:color w:val="000000"/>
        </w:rPr>
        <w:t>Attachments:</w:t>
      </w:r>
      <w:r w:rsidRPr="001735A7">
        <w:rPr>
          <w:rFonts w:cs="Calibri"/>
          <w:b/>
          <w:bCs/>
          <w:color w:val="000000"/>
        </w:rPr>
        <w:tab/>
      </w:r>
      <w:r w:rsidRPr="001735A7">
        <w:rPr>
          <w:rFonts w:cs="Calibri"/>
          <w:color w:val="000000"/>
        </w:rPr>
        <w:t>La Quinta Middle school teachers' cancers.pdf</w:t>
      </w:r>
    </w:p>
    <w:p w:rsidR="00E44979" w:rsidRPr="001735A7" w:rsidRDefault="00E44979" w:rsidP="001735A7">
      <w:pPr>
        <w:spacing w:after="0" w:line="240" w:lineRule="auto"/>
      </w:pP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Dear Deputy Superintendant Clark,</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 xml:space="preserve"> I'm a semi-retired physician/epidemiologist, and have studied and reported on a number of cancer clusters. I have studied the health effects of electromagnetic fields for nearly 30 years. I have published about 100 scientific papers and have written a book called </w:t>
      </w:r>
      <w:r w:rsidRPr="001735A7">
        <w:rPr>
          <w:i/>
          <w:iCs/>
          <w:sz w:val="28"/>
          <w:szCs w:val="28"/>
        </w:rPr>
        <w:t>Dirty Electricity</w:t>
      </w:r>
      <w:r w:rsidRPr="001735A7">
        <w:rPr>
          <w:sz w:val="28"/>
          <w:szCs w:val="28"/>
        </w:rPr>
        <w:t xml:space="preserve">. My website has a copy of my CV and a number of recent papers. </w:t>
      </w:r>
      <w:hyperlink r:id="rId7" w:history="1">
        <w:r w:rsidRPr="001735A7">
          <w:rPr>
            <w:color w:val="0000FF"/>
            <w:sz w:val="28"/>
            <w:u w:val="single"/>
          </w:rPr>
          <w:t>Http://www.sammilham.com</w:t>
        </w:r>
      </w:hyperlink>
      <w:r w:rsidRPr="001735A7">
        <w:rPr>
          <w:sz w:val="28"/>
          <w:szCs w:val="28"/>
        </w:rPr>
        <w:t xml:space="preserve"> </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 xml:space="preserve"> I learned about the Hopewell high school ocular melanoma (OM) cluster a couple of months ago when man from Kona, Hawaii, whose wife has OM, sent me the video link from Channel 9 Charlotte describing the cluster. He put me in touch with two 501 C3 foundations which focus on OM, A Cure Insight, and the Ocular Melanoma Foundation (OMF). Melody Burchett Kling had OM,  is in Raleigh NC and is my contact to A Cure Insight. She gave me contact information for the Huntersville cluster cases. </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The 5 cases of OM in the cluster are all female; 3 former students at Hopewell High school and 2 women who lived near the school. What is really striking about them is how young they are. OM has an incidence of 6 per million with an average age of 55 and a slight male excess. Two of the students died at ages 27 and 28, and the one student survivor is age 19, The two non- student cases are ages 29 and 31.</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 xml:space="preserve">I looked up the Hopewell high school white student population  (1718 students x 46% white = 790). OM is rarely seen in non-whites.  Since the school has been </w:t>
      </w:r>
      <w:r w:rsidRPr="001735A7">
        <w:rPr>
          <w:sz w:val="28"/>
          <w:szCs w:val="28"/>
        </w:rPr>
        <w:lastRenderedPageBreak/>
        <w:t xml:space="preserve">open for 13 years, the population at risk is 790 x 13 = 10,270. Multiplying this by the OM incidence gives 10,270 x 6/1,000,000 = 0.06 cases expected. Since 3 cases occurred, the relative risk of OM in the school is 3/0.06 or 50. That is, the 3  OM cases in the school student population was 50 times expected. Since the incidence of OM in high school  aged children is much lower than 6 per million, the true risk is at least 100 times expected.  The 2 community cases means that the etiologic agent is not limited to the school.  </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I'd like your help in getting access to the school for a couple of hours in mid- December 2014. Measuring the electrical pollution in the school and in the neighborhood should be able to identify its source. In two other schools I've studied, the source of the problem was of non-school origin (a cell tower on campus at one school, and a defective utility substation in another). Once identified, it may be possible to eliminate the source.</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 xml:space="preserve">I'm attaching a study of a cancer cluster in middle school teachers caused by electrical pollution in their classrooms. Sadly, former students at that school in their early twenties are now showing up with thyroid cancer after three years of exposure. All the cancer clusters I've examined have a connection to electrical pollution. </w:t>
      </w:r>
    </w:p>
    <w:p w:rsidR="00E44979" w:rsidRPr="001735A7" w:rsidRDefault="00E44979" w:rsidP="001735A7">
      <w:pPr>
        <w:spacing w:after="0" w:line="240" w:lineRule="auto"/>
      </w:pPr>
    </w:p>
    <w:p w:rsidR="00E44979" w:rsidRPr="001735A7" w:rsidRDefault="00E44979" w:rsidP="001735A7">
      <w:pPr>
        <w:spacing w:after="0" w:line="240" w:lineRule="auto"/>
        <w:rPr>
          <w:sz w:val="28"/>
          <w:szCs w:val="28"/>
        </w:rPr>
      </w:pPr>
      <w:r w:rsidRPr="001735A7">
        <w:rPr>
          <w:sz w:val="28"/>
          <w:szCs w:val="28"/>
        </w:rPr>
        <w:t xml:space="preserve">My colleague and mentor Dave Stetzer from Wisconsin will help me in the investigation. I'm at my winter home in the California desert. We will cover the costs of the investigation. </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 xml:space="preserve">My phone in Indio CA is (760) 775-5878. </w:t>
      </w:r>
    </w:p>
    <w:p w:rsidR="00E44979" w:rsidRPr="001735A7" w:rsidRDefault="00E44979" w:rsidP="001735A7">
      <w:pPr>
        <w:spacing w:after="0" w:line="240" w:lineRule="auto"/>
        <w:rPr>
          <w:sz w:val="28"/>
          <w:szCs w:val="28"/>
        </w:rPr>
      </w:pPr>
    </w:p>
    <w:p w:rsidR="00E44979" w:rsidRPr="001735A7" w:rsidRDefault="00E44979" w:rsidP="001735A7">
      <w:pPr>
        <w:spacing w:after="0" w:line="240" w:lineRule="auto"/>
        <w:rPr>
          <w:sz w:val="28"/>
          <w:szCs w:val="28"/>
        </w:rPr>
      </w:pPr>
      <w:r w:rsidRPr="001735A7">
        <w:rPr>
          <w:sz w:val="28"/>
          <w:szCs w:val="28"/>
        </w:rPr>
        <w:t>Respectfully,  Sam Milham MD</w:t>
      </w:r>
    </w:p>
    <w:p w:rsidR="00E44979" w:rsidRDefault="00E44979"/>
    <w:p w:rsidR="00E44979" w:rsidRPr="001735A7" w:rsidRDefault="00E44979" w:rsidP="001735A7">
      <w:pPr>
        <w:spacing w:after="0" w:line="240" w:lineRule="auto"/>
        <w:rPr>
          <w:rFonts w:ascii="Arial" w:hAnsi="Arial" w:cs="Arial"/>
          <w:color w:val="222222"/>
          <w:sz w:val="13"/>
          <w:szCs w:val="13"/>
        </w:rPr>
      </w:pPr>
    </w:p>
    <w:tbl>
      <w:tblPr>
        <w:tblW w:w="0" w:type="dxa"/>
        <w:tblCellMar>
          <w:left w:w="0" w:type="dxa"/>
          <w:right w:w="0" w:type="dxa"/>
        </w:tblCellMar>
        <w:tblLook w:val="00A0"/>
      </w:tblPr>
      <w:tblGrid>
        <w:gridCol w:w="5130"/>
        <w:gridCol w:w="2162"/>
        <w:gridCol w:w="6"/>
        <w:gridCol w:w="16"/>
      </w:tblGrid>
      <w:tr w:rsidR="00E44979" w:rsidRPr="00FF69C0" w:rsidTr="001735A7">
        <w:trPr>
          <w:trHeight w:val="160"/>
        </w:trPr>
        <w:tc>
          <w:tcPr>
            <w:tcW w:w="5050" w:type="dxa"/>
            <w:noWrap/>
            <w:tcMar>
              <w:top w:w="0" w:type="dxa"/>
              <w:left w:w="0" w:type="dxa"/>
              <w:bottom w:w="0" w:type="dxa"/>
              <w:right w:w="80" w:type="dxa"/>
            </w:tcMar>
          </w:tcPr>
          <w:tbl>
            <w:tblPr>
              <w:tblW w:w="5050" w:type="dxa"/>
              <w:tblCellMar>
                <w:left w:w="0" w:type="dxa"/>
                <w:right w:w="0" w:type="dxa"/>
              </w:tblCellMar>
              <w:tblLook w:val="00A0"/>
            </w:tblPr>
            <w:tblGrid>
              <w:gridCol w:w="5050"/>
            </w:tblGrid>
            <w:tr w:rsidR="00E44979" w:rsidRPr="00FF69C0">
              <w:tc>
                <w:tcPr>
                  <w:tcW w:w="0" w:type="auto"/>
                  <w:vAlign w:val="center"/>
                </w:tcPr>
                <w:p w:rsidR="00E44979" w:rsidRPr="001735A7" w:rsidRDefault="00E44979" w:rsidP="001735A7">
                  <w:pPr>
                    <w:spacing w:before="100" w:beforeAutospacing="1" w:after="100" w:afterAutospacing="1" w:line="240" w:lineRule="auto"/>
                    <w:outlineLvl w:val="2"/>
                    <w:rPr>
                      <w:rFonts w:ascii="Arial" w:hAnsi="Arial" w:cs="Arial"/>
                      <w:b/>
                      <w:bCs/>
                      <w:sz w:val="27"/>
                      <w:szCs w:val="27"/>
                    </w:rPr>
                  </w:pPr>
                  <w:r w:rsidRPr="001735A7">
                    <w:rPr>
                      <w:rFonts w:ascii="Arial" w:hAnsi="Arial" w:cs="Arial"/>
                      <w:b/>
                      <w:bCs/>
                      <w:color w:val="222222"/>
                      <w:sz w:val="13"/>
                    </w:rPr>
                    <w:t>Sam Milham</w:t>
                  </w:r>
                  <w:r w:rsidRPr="001735A7">
                    <w:rPr>
                      <w:rFonts w:ascii="Arial" w:hAnsi="Arial" w:cs="Arial"/>
                      <w:b/>
                      <w:bCs/>
                      <w:sz w:val="27"/>
                      <w:szCs w:val="27"/>
                    </w:rPr>
                    <w:t> </w:t>
                  </w:r>
                  <w:r w:rsidRPr="001735A7">
                    <w:rPr>
                      <w:rFonts w:ascii="Arial" w:hAnsi="Arial" w:cs="Arial"/>
                      <w:b/>
                      <w:bCs/>
                      <w:color w:val="555555"/>
                      <w:sz w:val="27"/>
                      <w:szCs w:val="27"/>
                    </w:rPr>
                    <w:t>&lt;sam.milham@gmail.com&gt;</w:t>
                  </w:r>
                </w:p>
              </w:tc>
            </w:tr>
          </w:tbl>
          <w:p w:rsidR="00E44979" w:rsidRPr="001735A7" w:rsidRDefault="00E44979" w:rsidP="001735A7">
            <w:pPr>
              <w:spacing w:after="0" w:line="160" w:lineRule="atLeast"/>
              <w:rPr>
                <w:rFonts w:ascii="Arial" w:hAnsi="Arial" w:cs="Arial"/>
                <w:sz w:val="24"/>
                <w:szCs w:val="24"/>
              </w:rPr>
            </w:pPr>
          </w:p>
        </w:tc>
        <w:tc>
          <w:tcPr>
            <w:tcW w:w="0" w:type="auto"/>
            <w:noWrap/>
          </w:tcPr>
          <w:p w:rsidR="00E44979" w:rsidRPr="001735A7" w:rsidRDefault="00E44979" w:rsidP="001735A7">
            <w:pPr>
              <w:spacing w:after="0" w:line="240" w:lineRule="auto"/>
              <w:jc w:val="right"/>
              <w:rPr>
                <w:rFonts w:ascii="Arial" w:hAnsi="Arial" w:cs="Arial"/>
                <w:color w:val="222222"/>
                <w:sz w:val="24"/>
                <w:szCs w:val="24"/>
              </w:rPr>
            </w:pPr>
            <w:r w:rsidRPr="001735A7">
              <w:rPr>
                <w:rFonts w:ascii="Arial" w:hAnsi="Arial" w:cs="Arial"/>
                <w:color w:val="222222"/>
                <w:sz w:val="24"/>
                <w:szCs w:val="24"/>
              </w:rPr>
              <w:t>Sep 22 (6 days ago)</w:t>
            </w:r>
          </w:p>
          <w:p w:rsidR="00E44979" w:rsidRPr="001735A7" w:rsidRDefault="006A62CF" w:rsidP="001735A7">
            <w:pPr>
              <w:spacing w:after="0" w:line="160" w:lineRule="atLeast"/>
              <w:jc w:val="right"/>
              <w:rPr>
                <w:rFonts w:ascii="Arial" w:hAnsi="Arial" w:cs="Arial"/>
                <w:color w:val="222222"/>
                <w:sz w:val="24"/>
                <w:szCs w:val="24"/>
              </w:rPr>
            </w:pPr>
            <w:r>
              <w:rPr>
                <w:rFonts w:ascii="Arial" w:hAnsi="Arial" w:cs="Arial"/>
                <w:noProof/>
                <w:color w:val="222222"/>
                <w:sz w:val="24"/>
                <w:szCs w:val="24"/>
                <w:lang w:val="nl-NL" w:eastAsia="nl-NL"/>
              </w:rPr>
              <w:drawing>
                <wp:inline distT="0" distB="0" distL="0" distR="0">
                  <wp:extent cx="10160" cy="10160"/>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c>
          <w:tcPr>
            <w:tcW w:w="0" w:type="auto"/>
            <w:noWrap/>
          </w:tcPr>
          <w:p w:rsidR="00E44979" w:rsidRPr="001735A7" w:rsidRDefault="00E44979" w:rsidP="001735A7">
            <w:pPr>
              <w:spacing w:after="0" w:line="240" w:lineRule="auto"/>
              <w:jc w:val="right"/>
              <w:rPr>
                <w:rFonts w:ascii="Arial" w:hAnsi="Arial" w:cs="Arial"/>
                <w:color w:val="222222"/>
                <w:sz w:val="16"/>
                <w:szCs w:val="24"/>
              </w:rPr>
            </w:pPr>
          </w:p>
        </w:tc>
        <w:tc>
          <w:tcPr>
            <w:tcW w:w="0" w:type="auto"/>
            <w:vMerge w:val="restart"/>
            <w:noWrap/>
          </w:tcPr>
          <w:p w:rsidR="00E44979" w:rsidRPr="001735A7" w:rsidRDefault="006A62CF" w:rsidP="001735A7">
            <w:pPr>
              <w:shd w:val="clear" w:color="auto" w:fill="F5F5F5"/>
              <w:spacing w:after="0" w:line="270" w:lineRule="atLeast"/>
              <w:jc w:val="center"/>
              <w:rPr>
                <w:rFonts w:ascii="Arial" w:hAnsi="Arial" w:cs="Arial"/>
                <w:b/>
                <w:bCs/>
                <w:color w:val="444444"/>
                <w:sz w:val="11"/>
                <w:szCs w:val="11"/>
              </w:rPr>
            </w:pPr>
            <w:r>
              <w:rPr>
                <w:rFonts w:ascii="Arial" w:hAnsi="Arial" w:cs="Arial"/>
                <w:b/>
                <w:noProof/>
                <w:color w:val="444444"/>
                <w:sz w:val="11"/>
                <w:szCs w:val="11"/>
                <w:lang w:val="nl-NL" w:eastAsia="nl-NL"/>
              </w:rPr>
              <w:drawing>
                <wp:inline distT="0" distB="0" distL="0" distR="0">
                  <wp:extent cx="10160" cy="1016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E44979" w:rsidRPr="001735A7" w:rsidRDefault="006A62CF" w:rsidP="001735A7">
            <w:pPr>
              <w:shd w:val="clear" w:color="auto" w:fill="F5F5F5"/>
              <w:spacing w:after="0" w:line="270" w:lineRule="atLeast"/>
              <w:jc w:val="center"/>
              <w:rPr>
                <w:rFonts w:ascii="Arial" w:hAnsi="Arial" w:cs="Arial"/>
                <w:b/>
                <w:bCs/>
                <w:color w:val="444444"/>
                <w:sz w:val="11"/>
                <w:szCs w:val="11"/>
              </w:rPr>
            </w:pPr>
            <w:r>
              <w:rPr>
                <w:rFonts w:ascii="Arial" w:hAnsi="Arial" w:cs="Arial"/>
                <w:b/>
                <w:noProof/>
                <w:color w:val="444444"/>
                <w:sz w:val="11"/>
                <w:szCs w:val="11"/>
                <w:lang w:val="nl-NL" w:eastAsia="nl-NL"/>
              </w:rPr>
              <w:drawing>
                <wp:inline distT="0" distB="0" distL="0" distR="0">
                  <wp:extent cx="10160" cy="1016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r>
      <w:tr w:rsidR="00E44979" w:rsidRPr="00FF69C0" w:rsidTr="001735A7">
        <w:trPr>
          <w:trHeight w:val="160"/>
        </w:trPr>
        <w:tc>
          <w:tcPr>
            <w:tcW w:w="0" w:type="auto"/>
            <w:gridSpan w:val="3"/>
            <w:vAlign w:val="center"/>
          </w:tcPr>
          <w:tbl>
            <w:tblPr>
              <w:tblW w:w="6640" w:type="dxa"/>
              <w:tblCellMar>
                <w:left w:w="0" w:type="dxa"/>
                <w:right w:w="0" w:type="dxa"/>
              </w:tblCellMar>
              <w:tblLook w:val="00A0"/>
            </w:tblPr>
            <w:tblGrid>
              <w:gridCol w:w="6640"/>
            </w:tblGrid>
            <w:tr w:rsidR="00E44979" w:rsidRPr="00FF69C0">
              <w:tc>
                <w:tcPr>
                  <w:tcW w:w="0" w:type="auto"/>
                  <w:noWrap/>
                  <w:vAlign w:val="center"/>
                </w:tcPr>
                <w:p w:rsidR="00E44979" w:rsidRPr="001735A7" w:rsidRDefault="00E44979" w:rsidP="001735A7">
                  <w:pPr>
                    <w:spacing w:after="0" w:line="240" w:lineRule="auto"/>
                    <w:rPr>
                      <w:rFonts w:ascii="Arial" w:hAnsi="Arial" w:cs="Arial"/>
                      <w:sz w:val="24"/>
                      <w:szCs w:val="24"/>
                    </w:rPr>
                  </w:pPr>
                  <w:r w:rsidRPr="001735A7">
                    <w:rPr>
                      <w:rFonts w:ascii="Arial" w:hAnsi="Arial" w:cs="Arial"/>
                      <w:color w:val="777777"/>
                      <w:sz w:val="24"/>
                      <w:szCs w:val="24"/>
                    </w:rPr>
                    <w:t>to Ann, matthew.hayes, Andre, John, Dave</w:t>
                  </w:r>
                </w:p>
                <w:p w:rsidR="00E44979" w:rsidRPr="001735A7" w:rsidRDefault="006A62CF" w:rsidP="001735A7">
                  <w:pPr>
                    <w:spacing w:after="0" w:line="240" w:lineRule="auto"/>
                    <w:textAlignment w:val="top"/>
                    <w:rPr>
                      <w:rFonts w:ascii="Arial" w:hAnsi="Arial" w:cs="Arial"/>
                      <w:sz w:val="24"/>
                      <w:szCs w:val="24"/>
                    </w:rPr>
                  </w:pPr>
                  <w:r>
                    <w:rPr>
                      <w:rFonts w:ascii="Arial" w:hAnsi="Arial" w:cs="Arial"/>
                      <w:noProof/>
                      <w:sz w:val="24"/>
                      <w:szCs w:val="24"/>
                      <w:lang w:val="nl-NL" w:eastAsia="nl-NL"/>
                    </w:rPr>
                    <w:drawing>
                      <wp:inline distT="0" distB="0" distL="0" distR="0">
                        <wp:extent cx="10160" cy="10160"/>
                        <wp:effectExtent l="0" t="0" r="0" b="0"/>
                        <wp:docPr id="5" name=":q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r>
          </w:tbl>
          <w:p w:rsidR="00E44979" w:rsidRPr="001735A7" w:rsidRDefault="00E44979" w:rsidP="001735A7">
            <w:pPr>
              <w:spacing w:after="0" w:line="160" w:lineRule="atLeast"/>
              <w:rPr>
                <w:rFonts w:ascii="Arial" w:hAnsi="Arial" w:cs="Arial"/>
                <w:sz w:val="24"/>
                <w:szCs w:val="24"/>
              </w:rPr>
            </w:pPr>
          </w:p>
        </w:tc>
        <w:tc>
          <w:tcPr>
            <w:tcW w:w="0" w:type="auto"/>
            <w:vMerge/>
            <w:vAlign w:val="center"/>
          </w:tcPr>
          <w:p w:rsidR="00E44979" w:rsidRPr="001735A7" w:rsidRDefault="00E44979" w:rsidP="001735A7">
            <w:pPr>
              <w:spacing w:after="0" w:line="240" w:lineRule="auto"/>
              <w:rPr>
                <w:rFonts w:ascii="Arial" w:hAnsi="Arial" w:cs="Arial"/>
                <w:b/>
                <w:bCs/>
                <w:color w:val="444444"/>
                <w:sz w:val="11"/>
                <w:szCs w:val="11"/>
              </w:rPr>
            </w:pPr>
          </w:p>
        </w:tc>
      </w:tr>
    </w:tbl>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t>Dear CMS people,</w:t>
      </w:r>
    </w:p>
    <w:p w:rsidR="00E44979" w:rsidRPr="001735A7" w:rsidRDefault="00E44979" w:rsidP="001735A7">
      <w:pPr>
        <w:spacing w:after="0" w:line="240" w:lineRule="auto"/>
        <w:rPr>
          <w:rFonts w:ascii="Arial" w:hAnsi="Arial" w:cs="Arial"/>
          <w:color w:val="222222"/>
          <w:sz w:val="24"/>
          <w:szCs w:val="24"/>
        </w:rPr>
      </w:pPr>
    </w:p>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t>Dave Stetzer and I will be in Huntersville to study the ocular melanoma cluster this Friday and Saturday Sept. 25-26. It is very important that we get into the school to make electrical measurements. </w:t>
      </w:r>
    </w:p>
    <w:p w:rsidR="00E44979" w:rsidRPr="001735A7" w:rsidRDefault="00E44979" w:rsidP="001735A7">
      <w:pPr>
        <w:spacing w:after="0" w:line="240" w:lineRule="auto"/>
        <w:rPr>
          <w:rFonts w:ascii="Arial" w:hAnsi="Arial" w:cs="Arial"/>
          <w:color w:val="222222"/>
          <w:sz w:val="24"/>
          <w:szCs w:val="24"/>
        </w:rPr>
      </w:pPr>
    </w:p>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lastRenderedPageBreak/>
        <w:t>We are quite certain that the epidemic was caused by bad electricity from the liquid natural gas plant near the school. They have variable speed drives on their 300 horsepower motors which cause problems with electrical equipment and human health.</w:t>
      </w:r>
    </w:p>
    <w:p w:rsidR="00E44979" w:rsidRPr="001735A7" w:rsidRDefault="00E44979" w:rsidP="001735A7">
      <w:pPr>
        <w:spacing w:after="0" w:line="240" w:lineRule="auto"/>
        <w:rPr>
          <w:rFonts w:ascii="Arial" w:hAnsi="Arial" w:cs="Arial"/>
          <w:color w:val="222222"/>
          <w:sz w:val="24"/>
          <w:szCs w:val="24"/>
        </w:rPr>
      </w:pPr>
    </w:p>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t>If this ever comes to litigation, the responsible parties are the manufacturer of the variable speed drives and the electric utility which violates its own and federal rules by dumping dirty electricity into the ground for return to the substation.</w:t>
      </w:r>
    </w:p>
    <w:p w:rsidR="00E44979" w:rsidRPr="001735A7" w:rsidRDefault="00E44979" w:rsidP="001735A7">
      <w:pPr>
        <w:spacing w:after="0" w:line="240" w:lineRule="auto"/>
        <w:rPr>
          <w:rFonts w:ascii="Arial" w:hAnsi="Arial" w:cs="Arial"/>
          <w:color w:val="222222"/>
          <w:sz w:val="24"/>
          <w:szCs w:val="24"/>
        </w:rPr>
      </w:pPr>
    </w:p>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t>The only role the school played in the epidemic was providing a large, susceptible exposed population.</w:t>
      </w:r>
    </w:p>
    <w:p w:rsidR="00E44979" w:rsidRPr="001735A7" w:rsidRDefault="00E44979" w:rsidP="001735A7">
      <w:pPr>
        <w:spacing w:after="0" w:line="240" w:lineRule="auto"/>
        <w:rPr>
          <w:rFonts w:ascii="Arial" w:hAnsi="Arial" w:cs="Arial"/>
          <w:color w:val="222222"/>
          <w:sz w:val="24"/>
          <w:szCs w:val="24"/>
        </w:rPr>
      </w:pPr>
    </w:p>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t>We await your decision, so we can plan our visit.</w:t>
      </w:r>
    </w:p>
    <w:p w:rsidR="00E44979" w:rsidRPr="001735A7" w:rsidRDefault="00E44979" w:rsidP="001735A7">
      <w:pPr>
        <w:spacing w:after="0" w:line="240" w:lineRule="auto"/>
        <w:rPr>
          <w:rFonts w:ascii="Arial" w:hAnsi="Arial" w:cs="Arial"/>
          <w:color w:val="222222"/>
          <w:sz w:val="24"/>
          <w:szCs w:val="24"/>
        </w:rPr>
      </w:pPr>
    </w:p>
    <w:p w:rsidR="00E44979" w:rsidRPr="001735A7" w:rsidRDefault="00E44979" w:rsidP="001735A7">
      <w:pPr>
        <w:spacing w:after="0" w:line="240" w:lineRule="auto"/>
        <w:rPr>
          <w:rFonts w:ascii="Arial" w:hAnsi="Arial" w:cs="Arial"/>
          <w:color w:val="222222"/>
          <w:sz w:val="24"/>
          <w:szCs w:val="24"/>
        </w:rPr>
      </w:pPr>
      <w:r w:rsidRPr="001735A7">
        <w:rPr>
          <w:rFonts w:ascii="Arial" w:hAnsi="Arial" w:cs="Arial"/>
          <w:color w:val="222222"/>
          <w:sz w:val="24"/>
          <w:szCs w:val="24"/>
        </w:rPr>
        <w:t>Best, Sam MIlham MD</w:t>
      </w:r>
    </w:p>
    <w:p w:rsidR="00E44979" w:rsidRPr="001735A7" w:rsidRDefault="006A62CF" w:rsidP="001735A7">
      <w:pPr>
        <w:spacing w:after="0" w:line="240" w:lineRule="auto"/>
        <w:rPr>
          <w:rFonts w:ascii="Arial" w:hAnsi="Arial" w:cs="Arial"/>
          <w:color w:val="222222"/>
          <w:sz w:val="24"/>
          <w:szCs w:val="24"/>
        </w:rPr>
      </w:pPr>
      <w:r>
        <w:rPr>
          <w:rFonts w:ascii="Arial" w:hAnsi="Arial" w:cs="Arial"/>
          <w:noProof/>
          <w:color w:val="222222"/>
          <w:sz w:val="24"/>
          <w:szCs w:val="24"/>
          <w:lang w:val="nl-NL" w:eastAsia="nl-NL"/>
        </w:rPr>
        <w:drawing>
          <wp:inline distT="0" distB="0" distL="0" distR="0">
            <wp:extent cx="612775" cy="612775"/>
            <wp:effectExtent l="19050" t="0" r="0" b="0"/>
            <wp:docPr id="6" name=":0_22-e" descr="https://ssl.gstatic.com/ui/v1/icons/mail/profile_mask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2-e" descr="https://ssl.gstatic.com/ui/v1/icons/mail/profile_mask_2x.png"/>
                    <pic:cNvPicPr>
                      <a:picLocks noChangeAspect="1" noChangeArrowheads="1"/>
                    </pic:cNvPicPr>
                  </pic:nvPicPr>
                  <pic:blipFill>
                    <a:blip r:embed="rId9"/>
                    <a:srcRect/>
                    <a:stretch>
                      <a:fillRect/>
                    </a:stretch>
                  </pic:blipFill>
                  <pic:spPr bwMode="auto">
                    <a:xfrm>
                      <a:off x="0" y="0"/>
                      <a:ext cx="612775" cy="612775"/>
                    </a:xfrm>
                    <a:prstGeom prst="rect">
                      <a:avLst/>
                    </a:prstGeom>
                    <a:noFill/>
                    <a:ln w="9525">
                      <a:noFill/>
                      <a:miter lim="800000"/>
                      <a:headEnd/>
                      <a:tailEnd/>
                    </a:ln>
                  </pic:spPr>
                </pic:pic>
              </a:graphicData>
            </a:graphic>
          </wp:inline>
        </w:drawing>
      </w:r>
    </w:p>
    <w:tbl>
      <w:tblPr>
        <w:tblW w:w="0" w:type="dxa"/>
        <w:tblCellMar>
          <w:left w:w="0" w:type="dxa"/>
          <w:right w:w="0" w:type="dxa"/>
        </w:tblCellMar>
        <w:tblLook w:val="00A0"/>
      </w:tblPr>
      <w:tblGrid>
        <w:gridCol w:w="5130"/>
        <w:gridCol w:w="2162"/>
        <w:gridCol w:w="6"/>
        <w:gridCol w:w="16"/>
      </w:tblGrid>
      <w:tr w:rsidR="00E44979" w:rsidRPr="00FF69C0" w:rsidTr="001735A7">
        <w:trPr>
          <w:trHeight w:val="160"/>
        </w:trPr>
        <w:tc>
          <w:tcPr>
            <w:tcW w:w="5050" w:type="dxa"/>
            <w:noWrap/>
            <w:tcMar>
              <w:top w:w="0" w:type="dxa"/>
              <w:left w:w="0" w:type="dxa"/>
              <w:bottom w:w="0" w:type="dxa"/>
              <w:right w:w="80" w:type="dxa"/>
            </w:tcMar>
          </w:tcPr>
          <w:tbl>
            <w:tblPr>
              <w:tblW w:w="5050" w:type="dxa"/>
              <w:tblCellMar>
                <w:left w:w="0" w:type="dxa"/>
                <w:right w:w="0" w:type="dxa"/>
              </w:tblCellMar>
              <w:tblLook w:val="00A0"/>
            </w:tblPr>
            <w:tblGrid>
              <w:gridCol w:w="5050"/>
            </w:tblGrid>
            <w:tr w:rsidR="00E44979" w:rsidRPr="00FF69C0">
              <w:tc>
                <w:tcPr>
                  <w:tcW w:w="0" w:type="auto"/>
                  <w:vAlign w:val="center"/>
                </w:tcPr>
                <w:p w:rsidR="00E44979" w:rsidRPr="001735A7" w:rsidRDefault="00E44979" w:rsidP="001735A7">
                  <w:pPr>
                    <w:spacing w:before="100" w:beforeAutospacing="1" w:after="100" w:afterAutospacing="1" w:line="240" w:lineRule="auto"/>
                    <w:outlineLvl w:val="2"/>
                    <w:rPr>
                      <w:rFonts w:ascii="Arial" w:hAnsi="Arial" w:cs="Arial"/>
                      <w:b/>
                      <w:bCs/>
                      <w:sz w:val="27"/>
                      <w:szCs w:val="27"/>
                    </w:rPr>
                  </w:pPr>
                  <w:r w:rsidRPr="001735A7">
                    <w:rPr>
                      <w:rFonts w:ascii="Arial" w:hAnsi="Arial" w:cs="Arial"/>
                      <w:b/>
                      <w:bCs/>
                      <w:color w:val="222222"/>
                      <w:sz w:val="13"/>
                    </w:rPr>
                    <w:t>Andre F. Mayes</w:t>
                  </w:r>
                </w:p>
              </w:tc>
            </w:tr>
          </w:tbl>
          <w:p w:rsidR="00E44979" w:rsidRPr="001735A7" w:rsidRDefault="00E44979" w:rsidP="001735A7">
            <w:pPr>
              <w:spacing w:after="0" w:line="160" w:lineRule="atLeast"/>
              <w:rPr>
                <w:rFonts w:ascii="Arial" w:hAnsi="Arial" w:cs="Arial"/>
                <w:sz w:val="24"/>
                <w:szCs w:val="24"/>
              </w:rPr>
            </w:pPr>
          </w:p>
        </w:tc>
        <w:tc>
          <w:tcPr>
            <w:tcW w:w="0" w:type="auto"/>
            <w:noWrap/>
          </w:tcPr>
          <w:p w:rsidR="00E44979" w:rsidRPr="001735A7" w:rsidRDefault="00E44979" w:rsidP="001735A7">
            <w:pPr>
              <w:spacing w:after="0" w:line="240" w:lineRule="auto"/>
              <w:jc w:val="right"/>
              <w:rPr>
                <w:rFonts w:ascii="Arial" w:hAnsi="Arial" w:cs="Arial"/>
                <w:color w:val="222222"/>
                <w:sz w:val="24"/>
                <w:szCs w:val="24"/>
              </w:rPr>
            </w:pPr>
            <w:r w:rsidRPr="001735A7">
              <w:rPr>
                <w:rFonts w:ascii="Arial" w:hAnsi="Arial" w:cs="Arial"/>
                <w:color w:val="222222"/>
                <w:sz w:val="24"/>
                <w:szCs w:val="24"/>
              </w:rPr>
              <w:t>Sep 22 (6 days ago)</w:t>
            </w:r>
          </w:p>
          <w:p w:rsidR="00E44979" w:rsidRPr="001735A7" w:rsidRDefault="006A62CF" w:rsidP="001735A7">
            <w:pPr>
              <w:spacing w:after="0" w:line="160" w:lineRule="atLeast"/>
              <w:jc w:val="right"/>
              <w:rPr>
                <w:rFonts w:ascii="Arial" w:hAnsi="Arial" w:cs="Arial"/>
                <w:color w:val="222222"/>
                <w:sz w:val="24"/>
                <w:szCs w:val="24"/>
              </w:rPr>
            </w:pPr>
            <w:r>
              <w:rPr>
                <w:rFonts w:ascii="Arial" w:hAnsi="Arial" w:cs="Arial"/>
                <w:noProof/>
                <w:color w:val="222222"/>
                <w:sz w:val="24"/>
                <w:szCs w:val="24"/>
                <w:lang w:val="nl-NL" w:eastAsia="nl-NL"/>
              </w:rPr>
              <w:drawing>
                <wp:inline distT="0" distB="0" distL="0" distR="0">
                  <wp:extent cx="10160" cy="10160"/>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c>
          <w:tcPr>
            <w:tcW w:w="0" w:type="auto"/>
            <w:noWrap/>
          </w:tcPr>
          <w:p w:rsidR="00E44979" w:rsidRPr="001735A7" w:rsidRDefault="00E44979" w:rsidP="001735A7">
            <w:pPr>
              <w:spacing w:after="0" w:line="240" w:lineRule="auto"/>
              <w:jc w:val="right"/>
              <w:rPr>
                <w:rFonts w:ascii="Arial" w:hAnsi="Arial" w:cs="Arial"/>
                <w:color w:val="222222"/>
                <w:sz w:val="16"/>
                <w:szCs w:val="24"/>
              </w:rPr>
            </w:pPr>
          </w:p>
        </w:tc>
        <w:tc>
          <w:tcPr>
            <w:tcW w:w="0" w:type="auto"/>
            <w:vMerge w:val="restart"/>
            <w:noWrap/>
          </w:tcPr>
          <w:p w:rsidR="00E44979" w:rsidRPr="001735A7" w:rsidRDefault="006A62CF" w:rsidP="001735A7">
            <w:pPr>
              <w:shd w:val="clear" w:color="auto" w:fill="F5F5F5"/>
              <w:spacing w:after="0" w:line="270" w:lineRule="atLeast"/>
              <w:jc w:val="center"/>
              <w:rPr>
                <w:rFonts w:ascii="Arial" w:hAnsi="Arial" w:cs="Arial"/>
                <w:b/>
                <w:bCs/>
                <w:color w:val="444444"/>
                <w:sz w:val="11"/>
                <w:szCs w:val="11"/>
              </w:rPr>
            </w:pPr>
            <w:r>
              <w:rPr>
                <w:rFonts w:ascii="Arial" w:hAnsi="Arial" w:cs="Arial"/>
                <w:b/>
                <w:noProof/>
                <w:color w:val="444444"/>
                <w:sz w:val="11"/>
                <w:szCs w:val="11"/>
                <w:lang w:val="nl-NL" w:eastAsia="nl-NL"/>
              </w:rPr>
              <w:drawing>
                <wp:inline distT="0" distB="0" distL="0" distR="0">
                  <wp:extent cx="10160" cy="10160"/>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E44979" w:rsidRPr="001735A7" w:rsidRDefault="006A62CF" w:rsidP="001735A7">
            <w:pPr>
              <w:shd w:val="clear" w:color="auto" w:fill="F5F5F5"/>
              <w:spacing w:after="0" w:line="270" w:lineRule="atLeast"/>
              <w:jc w:val="center"/>
              <w:rPr>
                <w:rFonts w:ascii="Arial" w:hAnsi="Arial" w:cs="Arial"/>
                <w:b/>
                <w:bCs/>
                <w:color w:val="444444"/>
                <w:sz w:val="11"/>
                <w:szCs w:val="11"/>
              </w:rPr>
            </w:pPr>
            <w:r>
              <w:rPr>
                <w:rFonts w:ascii="Arial" w:hAnsi="Arial" w:cs="Arial"/>
                <w:b/>
                <w:noProof/>
                <w:color w:val="444444"/>
                <w:sz w:val="11"/>
                <w:szCs w:val="11"/>
                <w:lang w:val="nl-NL" w:eastAsia="nl-NL"/>
              </w:rPr>
              <w:drawing>
                <wp:inline distT="0" distB="0" distL="0" distR="0">
                  <wp:extent cx="10160" cy="10160"/>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r>
      <w:tr w:rsidR="00E44979" w:rsidRPr="00FF69C0" w:rsidTr="001735A7">
        <w:trPr>
          <w:trHeight w:val="160"/>
        </w:trPr>
        <w:tc>
          <w:tcPr>
            <w:tcW w:w="0" w:type="auto"/>
            <w:gridSpan w:val="3"/>
            <w:vAlign w:val="center"/>
          </w:tcPr>
          <w:tbl>
            <w:tblPr>
              <w:tblW w:w="6640" w:type="dxa"/>
              <w:tblCellMar>
                <w:left w:w="0" w:type="dxa"/>
                <w:right w:w="0" w:type="dxa"/>
              </w:tblCellMar>
              <w:tblLook w:val="00A0"/>
            </w:tblPr>
            <w:tblGrid>
              <w:gridCol w:w="6640"/>
            </w:tblGrid>
            <w:tr w:rsidR="00E44979" w:rsidRPr="00FF69C0">
              <w:tc>
                <w:tcPr>
                  <w:tcW w:w="0" w:type="auto"/>
                  <w:noWrap/>
                  <w:vAlign w:val="center"/>
                </w:tcPr>
                <w:p w:rsidR="00E44979" w:rsidRPr="001735A7" w:rsidRDefault="00E44979" w:rsidP="001735A7">
                  <w:pPr>
                    <w:spacing w:after="0" w:line="240" w:lineRule="auto"/>
                    <w:rPr>
                      <w:rFonts w:ascii="Arial" w:hAnsi="Arial" w:cs="Arial"/>
                      <w:sz w:val="24"/>
                      <w:szCs w:val="24"/>
                    </w:rPr>
                  </w:pPr>
                  <w:r w:rsidRPr="001735A7">
                    <w:rPr>
                      <w:rFonts w:ascii="Arial" w:hAnsi="Arial" w:cs="Arial"/>
                      <w:color w:val="777777"/>
                      <w:sz w:val="24"/>
                      <w:szCs w:val="24"/>
                    </w:rPr>
                    <w:t>to me, Ann, MATTHEW, John</w:t>
                  </w:r>
                </w:p>
                <w:p w:rsidR="00E44979" w:rsidRPr="001735A7" w:rsidRDefault="006A62CF" w:rsidP="001735A7">
                  <w:pPr>
                    <w:spacing w:after="0" w:line="240" w:lineRule="auto"/>
                    <w:textAlignment w:val="top"/>
                    <w:rPr>
                      <w:rFonts w:ascii="Arial" w:hAnsi="Arial" w:cs="Arial"/>
                      <w:sz w:val="24"/>
                      <w:szCs w:val="24"/>
                    </w:rPr>
                  </w:pPr>
                  <w:r>
                    <w:rPr>
                      <w:rFonts w:ascii="Arial" w:hAnsi="Arial" w:cs="Arial"/>
                      <w:noProof/>
                      <w:sz w:val="24"/>
                      <w:szCs w:val="24"/>
                      <w:lang w:val="nl-NL" w:eastAsia="nl-NL"/>
                    </w:rPr>
                    <w:drawing>
                      <wp:inline distT="0" distB="0" distL="0" distR="0">
                        <wp:extent cx="10160" cy="10160"/>
                        <wp:effectExtent l="0" t="0" r="0" b="0"/>
                        <wp:docPr id="10" name=":rk"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 descr="https://mail.google.com/mail/u/0/images/cleardot.gif"/>
                                <pic:cNvPicPr>
                                  <a:picLocks noChangeAspect="1" noChangeArrowheads="1"/>
                                </pic:cNvPicPr>
                              </pic:nvPicPr>
                              <pic:blipFill>
                                <a:blip r:embed="rId8"/>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r>
          </w:tbl>
          <w:p w:rsidR="00E44979" w:rsidRPr="001735A7" w:rsidRDefault="00E44979" w:rsidP="001735A7">
            <w:pPr>
              <w:spacing w:after="0" w:line="160" w:lineRule="atLeast"/>
              <w:rPr>
                <w:rFonts w:ascii="Arial" w:hAnsi="Arial" w:cs="Arial"/>
                <w:sz w:val="24"/>
                <w:szCs w:val="24"/>
              </w:rPr>
            </w:pPr>
          </w:p>
        </w:tc>
        <w:tc>
          <w:tcPr>
            <w:tcW w:w="0" w:type="auto"/>
            <w:vMerge/>
            <w:vAlign w:val="center"/>
          </w:tcPr>
          <w:p w:rsidR="00E44979" w:rsidRPr="001735A7" w:rsidRDefault="00E44979" w:rsidP="001735A7">
            <w:pPr>
              <w:spacing w:after="0" w:line="240" w:lineRule="auto"/>
              <w:rPr>
                <w:rFonts w:ascii="Arial" w:hAnsi="Arial" w:cs="Arial"/>
                <w:b/>
                <w:bCs/>
                <w:color w:val="444444"/>
                <w:sz w:val="11"/>
                <w:szCs w:val="11"/>
              </w:rPr>
            </w:pPr>
          </w:p>
        </w:tc>
      </w:tr>
    </w:tbl>
    <w:p w:rsidR="00E44979" w:rsidRPr="001735A7" w:rsidRDefault="00E44979" w:rsidP="001735A7">
      <w:pPr>
        <w:spacing w:after="0" w:line="240" w:lineRule="auto"/>
        <w:rPr>
          <w:rFonts w:ascii="Times New Roman" w:hAnsi="Times New Roman"/>
          <w:color w:val="222222"/>
          <w:sz w:val="24"/>
          <w:szCs w:val="24"/>
        </w:rPr>
      </w:pPr>
      <w:r w:rsidRPr="001735A7">
        <w:rPr>
          <w:color w:val="222222"/>
        </w:rPr>
        <w:t>Dr. Milham, I am one of the CMS attorneys and have been asked to respond to your communications to me and other CMS employees regarding your request to enter Hopewell High School to take electrical measurements.  </w:t>
      </w:r>
    </w:p>
    <w:p w:rsidR="00E44979" w:rsidRPr="001735A7" w:rsidRDefault="00E44979" w:rsidP="001735A7">
      <w:pPr>
        <w:spacing w:after="0" w:line="240" w:lineRule="auto"/>
        <w:rPr>
          <w:rFonts w:ascii="Times New Roman" w:hAnsi="Times New Roman"/>
          <w:color w:val="222222"/>
          <w:sz w:val="24"/>
          <w:szCs w:val="24"/>
        </w:rPr>
      </w:pPr>
      <w:r w:rsidRPr="001735A7">
        <w:rPr>
          <w:color w:val="222222"/>
        </w:rPr>
        <w:t> </w:t>
      </w:r>
    </w:p>
    <w:p w:rsidR="00E44979" w:rsidRPr="001735A7" w:rsidRDefault="00E44979" w:rsidP="001735A7">
      <w:pPr>
        <w:spacing w:after="0" w:line="240" w:lineRule="auto"/>
        <w:rPr>
          <w:rFonts w:ascii="Times New Roman" w:hAnsi="Times New Roman"/>
          <w:color w:val="222222"/>
          <w:sz w:val="24"/>
          <w:szCs w:val="24"/>
        </w:rPr>
      </w:pPr>
      <w:r w:rsidRPr="001735A7">
        <w:rPr>
          <w:color w:val="222222"/>
        </w:rPr>
        <w:t>The Mecklenburg County Health Department-Epidemiology staff, the North Carolina Department of Health &amp; Human Services – Environmental Epidemiology branch, the North Carolina Central Cancer Registry, and the North Carolina Department of Environment and Natural Resources were consulted as part of a comprehensive analysis of Hopewell High School and its surrounding environment (soil, water , school construction, asbestos, electromagnetic exposure) within a 2 mile radius of the school and determined that the school was in compliance with the environmental standards required by Mecklenburg County and North Carolina.  These state and county regulatory agencies concluded that</w:t>
      </w:r>
      <w:r w:rsidRPr="001735A7">
        <w:rPr>
          <w:b/>
          <w:bCs/>
          <w:color w:val="222222"/>
        </w:rPr>
        <w:t>further  testing of electromagnetic fields was not warranted</w:t>
      </w:r>
      <w:r w:rsidRPr="001735A7">
        <w:rPr>
          <w:color w:val="222222"/>
        </w:rPr>
        <w:t>.  CMS will continue to rely on the expertise and recommendations of these regulatory agencies for guidance.   Accordingly, you will not be permitted to take electrical measurements at Hopewell High School at this time. </w:t>
      </w:r>
    </w:p>
    <w:p w:rsidR="00E44979" w:rsidRPr="001735A7" w:rsidRDefault="00E44979" w:rsidP="001735A7">
      <w:pPr>
        <w:spacing w:after="0" w:line="240" w:lineRule="auto"/>
        <w:rPr>
          <w:rFonts w:ascii="Times New Roman" w:hAnsi="Times New Roman"/>
          <w:color w:val="222222"/>
          <w:sz w:val="24"/>
          <w:szCs w:val="24"/>
        </w:rPr>
      </w:pPr>
      <w:r w:rsidRPr="001735A7">
        <w:rPr>
          <w:color w:val="222222"/>
        </w:rPr>
        <w:t> </w:t>
      </w:r>
    </w:p>
    <w:p w:rsidR="00E44979" w:rsidRPr="001735A7" w:rsidRDefault="00E44979" w:rsidP="001735A7">
      <w:pPr>
        <w:spacing w:after="0" w:line="240" w:lineRule="auto"/>
        <w:rPr>
          <w:rFonts w:ascii="Times New Roman" w:hAnsi="Times New Roman"/>
          <w:color w:val="222222"/>
          <w:sz w:val="24"/>
          <w:szCs w:val="24"/>
        </w:rPr>
      </w:pPr>
      <w:r w:rsidRPr="001735A7">
        <w:rPr>
          <w:color w:val="222222"/>
        </w:rPr>
        <w:t>If the regulatory agencies ever revise their recommendation regarding electromagnetic testing , CMS will be happy to reconsider your request at that time.</w:t>
      </w:r>
    </w:p>
    <w:p w:rsidR="00E44979" w:rsidRPr="001735A7" w:rsidRDefault="00E44979" w:rsidP="001735A7">
      <w:pPr>
        <w:spacing w:after="0" w:line="240" w:lineRule="auto"/>
        <w:rPr>
          <w:rFonts w:ascii="Times New Roman" w:hAnsi="Times New Roman"/>
          <w:color w:val="222222"/>
          <w:sz w:val="24"/>
          <w:szCs w:val="24"/>
        </w:rPr>
      </w:pPr>
      <w:r w:rsidRPr="001735A7">
        <w:rPr>
          <w:color w:val="222222"/>
        </w:rPr>
        <w:t> </w:t>
      </w:r>
    </w:p>
    <w:p w:rsidR="00E44979" w:rsidRPr="001735A7" w:rsidRDefault="00E44979" w:rsidP="001735A7">
      <w:pPr>
        <w:spacing w:after="0" w:line="240" w:lineRule="auto"/>
        <w:rPr>
          <w:rFonts w:ascii="Times New Roman" w:hAnsi="Times New Roman"/>
          <w:color w:val="222222"/>
          <w:sz w:val="24"/>
          <w:szCs w:val="24"/>
        </w:rPr>
      </w:pPr>
      <w:r w:rsidRPr="001735A7">
        <w:rPr>
          <w:rFonts w:ascii="Arial" w:hAnsi="Arial" w:cs="Arial"/>
          <w:b/>
          <w:bCs/>
          <w:color w:val="222222"/>
          <w:sz w:val="18"/>
          <w:szCs w:val="18"/>
        </w:rPr>
        <w:t>André F. Mayes</w:t>
      </w:r>
    </w:p>
    <w:p w:rsidR="00E44979" w:rsidRPr="001735A7" w:rsidRDefault="00E44979" w:rsidP="001735A7">
      <w:pPr>
        <w:spacing w:after="0" w:line="240" w:lineRule="auto"/>
        <w:rPr>
          <w:rFonts w:ascii="Times New Roman" w:hAnsi="Times New Roman"/>
          <w:color w:val="222222"/>
          <w:sz w:val="24"/>
          <w:szCs w:val="24"/>
        </w:rPr>
      </w:pPr>
      <w:r w:rsidRPr="001735A7">
        <w:rPr>
          <w:rFonts w:ascii="Arial" w:hAnsi="Arial" w:cs="Arial"/>
          <w:color w:val="222222"/>
          <w:sz w:val="18"/>
          <w:szCs w:val="18"/>
        </w:rPr>
        <w:t>Deputy General Counsel</w:t>
      </w:r>
    </w:p>
    <w:p w:rsidR="00E44979" w:rsidRPr="001735A7" w:rsidRDefault="00E44979" w:rsidP="001735A7">
      <w:pPr>
        <w:spacing w:after="0" w:line="240" w:lineRule="auto"/>
        <w:rPr>
          <w:rFonts w:ascii="Times New Roman" w:hAnsi="Times New Roman"/>
          <w:color w:val="222222"/>
          <w:sz w:val="24"/>
          <w:szCs w:val="24"/>
        </w:rPr>
      </w:pPr>
      <w:r w:rsidRPr="001735A7">
        <w:rPr>
          <w:rFonts w:ascii="Arial" w:hAnsi="Arial" w:cs="Arial"/>
          <w:color w:val="222222"/>
          <w:sz w:val="18"/>
          <w:szCs w:val="18"/>
        </w:rPr>
        <w:t>Charlotte-Mecklenburg Schools</w:t>
      </w:r>
    </w:p>
    <w:p w:rsidR="00E44979" w:rsidRPr="001735A7" w:rsidRDefault="00DA4EC7" w:rsidP="001735A7">
      <w:pPr>
        <w:spacing w:after="120" w:line="240" w:lineRule="auto"/>
        <w:rPr>
          <w:rFonts w:ascii="Times New Roman" w:hAnsi="Times New Roman"/>
          <w:color w:val="222222"/>
          <w:sz w:val="24"/>
          <w:szCs w:val="24"/>
        </w:rPr>
      </w:pPr>
      <w:hyperlink r:id="rId10" w:tgtFrame="_blank" w:history="1">
        <w:r w:rsidR="00E44979" w:rsidRPr="001735A7">
          <w:rPr>
            <w:color w:val="1155CC"/>
            <w:u w:val="single"/>
          </w:rPr>
          <w:t>980.343.5901</w:t>
        </w:r>
      </w:hyperlink>
      <w:r w:rsidR="00E44979" w:rsidRPr="001735A7">
        <w:rPr>
          <w:color w:val="222222"/>
        </w:rPr>
        <w:t> (phone)|</w:t>
      </w:r>
      <w:hyperlink r:id="rId11" w:tgtFrame="_blank" w:history="1">
        <w:r w:rsidR="00E44979" w:rsidRPr="001735A7">
          <w:rPr>
            <w:color w:val="1155CC"/>
            <w:u w:val="single"/>
          </w:rPr>
          <w:t>980.343.5739</w:t>
        </w:r>
      </w:hyperlink>
      <w:r w:rsidR="00E44979" w:rsidRPr="001735A7">
        <w:rPr>
          <w:color w:val="222222"/>
        </w:rPr>
        <w:t> (fax)</w:t>
      </w:r>
    </w:p>
    <w:p w:rsidR="00E44979" w:rsidRPr="001735A7" w:rsidRDefault="00E44979" w:rsidP="001735A7">
      <w:pPr>
        <w:spacing w:after="0" w:line="240" w:lineRule="auto"/>
        <w:rPr>
          <w:rFonts w:ascii="Times New Roman" w:hAnsi="Times New Roman"/>
          <w:color w:val="222222"/>
          <w:sz w:val="24"/>
          <w:szCs w:val="24"/>
        </w:rPr>
      </w:pPr>
    </w:p>
    <w:p w:rsidR="00E44979" w:rsidRDefault="00E44979"/>
    <w:p w:rsidR="00E44979" w:rsidRDefault="00E44979"/>
    <w:p w:rsidR="00E44979" w:rsidRDefault="00E44979" w:rsidP="002B5D78">
      <w:r>
        <w:lastRenderedPageBreak/>
        <w:t xml:space="preserve">I phoned the LNG plant and talked to Gary Northrup, plant manager, the week of September 15, 2015 to request admission to the plant. He referred me to Matt Kanes, Director of Safety and Communications for Piedmont. I talked to him also, making the same request, and was told that he would contact me with a decision by Sunday  September 20 when I was scheduled to begin a trip to visit Dave Stetzer in Blair WI, to travel together to Huntersville on September 24. He never contacted me or responded to numerous telephone messages. No E-mail addresses were available for either of them. </w:t>
      </w:r>
    </w:p>
    <w:p w:rsidR="00E44979" w:rsidRDefault="00E44979">
      <w:pPr>
        <w:rPr>
          <w:rFonts w:cs="Arial"/>
        </w:rPr>
      </w:pPr>
      <w:r w:rsidRPr="00AE70DF">
        <w:t>Huntersville electricity is provided by ElectriCities</w:t>
      </w:r>
      <w:r w:rsidRPr="00DA6BB2">
        <w:rPr>
          <w:b/>
        </w:rPr>
        <w:t>.</w:t>
      </w:r>
      <w:r>
        <w:t xml:space="preserve"> </w:t>
      </w:r>
      <w:r w:rsidRPr="002B5D78">
        <w:rPr>
          <w:rFonts w:cs="Arial"/>
        </w:rPr>
        <w:t>ElectriCities is a membership organization including public power communities in North Carolina, South Carolina and Virginia. ElectriCities also provides management services to the state's two municipal power agencies - North Carolina Municipal Power Agency Number 1 and North Carolina Eastern Municipal Power Agency</w:t>
      </w:r>
      <w:r>
        <w:rPr>
          <w:rFonts w:cs="Arial"/>
        </w:rPr>
        <w:t>.</w:t>
      </w:r>
    </w:p>
    <w:p w:rsidR="00E44979" w:rsidRDefault="00E44979" w:rsidP="007266B4">
      <w:r>
        <w:t xml:space="preserve">In the US, electricity is distributed in a  grounded Wye system with a wire connecting the neutral center tap of the transformer to the earth. All the electricity delivered has to return to the substation it came from and when the grid was built, most of it returned on the utility primary neutral wire. Most loads like incandescent lights and electric motors were linear loads, in that they did nothing to change the 60  Hz current powering them. With the development of computers , inverters, variable frequency motor drives, compact fluorescent lights and other non linear loads, the 60 Hz waveforms were deformed by the high frequencies  which were added to the neutral return currents. High frequencies don't travel well on the neutral return wires, requiring a larger diameter wire to carry higher frequencies than 60 Hz. The inadequate neutrals heated up and caused building fires. Building codes were changed to require more robust in-building neutral return wires, but the utilities instead of adding increase neutral capacity to their wire neutrals,  simply used the down grounds at the transformers to dump the return currents into the earth for substation return. By 1998, about 70 % of all electricity delivered, returned to the substation via the earth. Europe has a delta distribution system with all the </w:t>
      </w:r>
      <w:r w:rsidRPr="0069415B">
        <w:t>delivered</w:t>
      </w:r>
      <w:r>
        <w:t xml:space="preserve"> electricity returning to the substation via wires. The US National Electric Safety Code and most state public utility commissions have rules forbidding use of the earth as a primary neutral return.</w:t>
      </w:r>
    </w:p>
    <w:p w:rsidR="00E44979" w:rsidRPr="002B5D78" w:rsidRDefault="00E44979">
      <w:r>
        <w:t xml:space="preserve">The original electric motors had simple on /off switches or may have had switches for high, medium and low speeds. The development of variable frequency drives (VFDs) allowed motor speed to be infinitely varied.  Variable frequency drives generate electrical pollution which adversely affects electric equipment. VFDs on small, low horsepower motors drastically reduces milk production in dairy cattle and has caused serious illness in humans. The Piedmont LNG plant has VFDs on 300 horsepower motors. </w:t>
      </w:r>
    </w:p>
    <w:p w:rsidR="00E44979" w:rsidRDefault="00E44979">
      <w:r>
        <w:t xml:space="preserve">Method:  On September 25, 2015, Dave Stetzer and I were accompanied by Joe Wagner, an ocular melanoma case who formerly worked as a cable installer in the Beatties Ford Road area. We drove around  the school and LNG plant area with an AM radio tuned off station listening for static patterns, and covered the Beatties Ford Rd, Mc Coy Rd, and Hambright Rds. We also visited the neighborhoods of the two non-school  OM cases, one near the school, and one near the Lancaster Barbecue on Beatties Ford road. We used a two channel Fluke 190 oscilloscope to capture  voltage wave forms between the primary neutral wire at a power pole near the main entrance to the high school on Beatties Ford Rd and a ground probe 50 feet away parallel to the school entrance  road (Figure 1,2). We also captured the </w:t>
      </w:r>
      <w:r>
        <w:lastRenderedPageBreak/>
        <w:t>voltage waveforms between two ground probes 50 feet apart parallel to a Piedmont LNG pipeline at the corner of Overhill and Carver Roads, south of the LNG plant ( Figures 3,4).</w:t>
      </w:r>
      <w:r w:rsidRPr="00122DDF">
        <w:t xml:space="preserve"> </w:t>
      </w:r>
    </w:p>
    <w:p w:rsidR="00E44979" w:rsidRDefault="00E44979" w:rsidP="009A0EE1">
      <w:pPr>
        <w:pStyle w:val="Bijschrift"/>
        <w:keepNext/>
      </w:pPr>
      <w:r>
        <w:t xml:space="preserve">Figure </w:t>
      </w:r>
      <w:fldSimple w:instr=" SEQ Figure \* ARABIC ">
        <w:r>
          <w:rPr>
            <w:noProof/>
          </w:rPr>
          <w:t>1</w:t>
        </w:r>
      </w:fldSimple>
    </w:p>
    <w:p w:rsidR="00E44979" w:rsidRDefault="006A62CF" w:rsidP="00E96E80">
      <w:pPr>
        <w:keepNext/>
      </w:pPr>
      <w:r>
        <w:rPr>
          <w:noProof/>
          <w:lang w:val="nl-NL" w:eastAsia="nl-NL"/>
        </w:rPr>
        <w:drawing>
          <wp:inline distT="0" distB="0" distL="0" distR="0">
            <wp:extent cx="5848350" cy="3124835"/>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848350" cy="3124835"/>
                    </a:xfrm>
                    <a:prstGeom prst="rect">
                      <a:avLst/>
                    </a:prstGeom>
                    <a:noFill/>
                    <a:ln w="9525">
                      <a:noFill/>
                      <a:miter lim="800000"/>
                      <a:headEnd/>
                      <a:tailEnd/>
                    </a:ln>
                  </pic:spPr>
                </pic:pic>
              </a:graphicData>
            </a:graphic>
          </wp:inline>
        </w:drawing>
      </w:r>
    </w:p>
    <w:p w:rsidR="00E44979" w:rsidRDefault="00E44979" w:rsidP="00E96E80">
      <w:pPr>
        <w:pStyle w:val="Bijschrift"/>
      </w:pPr>
      <w:r>
        <w:t xml:space="preserve">Figure </w:t>
      </w:r>
      <w:fldSimple w:instr=" SEQ Figure \* ARABIC ">
        <w:r>
          <w:rPr>
            <w:noProof/>
          </w:rPr>
          <w:t>2</w:t>
        </w:r>
      </w:fldSimple>
    </w:p>
    <w:p w:rsidR="00E44979" w:rsidRDefault="006A62CF">
      <w:r>
        <w:rPr>
          <w:noProof/>
          <w:lang w:val="nl-NL" w:eastAsia="nl-NL"/>
        </w:rPr>
        <w:drawing>
          <wp:inline distT="0" distB="0" distL="0" distR="0">
            <wp:extent cx="5848350" cy="312483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848350" cy="3124835"/>
                    </a:xfrm>
                    <a:prstGeom prst="rect">
                      <a:avLst/>
                    </a:prstGeom>
                    <a:noFill/>
                    <a:ln w="9525">
                      <a:noFill/>
                      <a:miter lim="800000"/>
                      <a:headEnd/>
                      <a:tailEnd/>
                    </a:ln>
                  </pic:spPr>
                </pic:pic>
              </a:graphicData>
            </a:graphic>
          </wp:inline>
        </w:drawing>
      </w:r>
    </w:p>
    <w:p w:rsidR="00E44979" w:rsidRDefault="00E44979"/>
    <w:p w:rsidR="00E44979" w:rsidRDefault="00E44979" w:rsidP="009A0EE1">
      <w:pPr>
        <w:pStyle w:val="Bijschrift"/>
        <w:keepNext/>
      </w:pPr>
      <w:r>
        <w:lastRenderedPageBreak/>
        <w:t xml:space="preserve">Figure </w:t>
      </w:r>
      <w:fldSimple w:instr=" SEQ Figure \* ARABIC ">
        <w:r>
          <w:rPr>
            <w:noProof/>
          </w:rPr>
          <w:t>3</w:t>
        </w:r>
      </w:fldSimple>
    </w:p>
    <w:p w:rsidR="00E44979" w:rsidRDefault="006A62CF">
      <w:r>
        <w:rPr>
          <w:noProof/>
          <w:lang w:val="nl-NL" w:eastAsia="nl-NL"/>
        </w:rPr>
        <w:drawing>
          <wp:inline distT="0" distB="0" distL="0" distR="0">
            <wp:extent cx="5848350" cy="31248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848350" cy="3124835"/>
                    </a:xfrm>
                    <a:prstGeom prst="rect">
                      <a:avLst/>
                    </a:prstGeom>
                    <a:noFill/>
                    <a:ln w="9525">
                      <a:noFill/>
                      <a:miter lim="800000"/>
                      <a:headEnd/>
                      <a:tailEnd/>
                    </a:ln>
                  </pic:spPr>
                </pic:pic>
              </a:graphicData>
            </a:graphic>
          </wp:inline>
        </w:drawing>
      </w:r>
    </w:p>
    <w:p w:rsidR="00E44979" w:rsidRDefault="00E44979"/>
    <w:p w:rsidR="00E44979" w:rsidRDefault="00E44979" w:rsidP="00FF05EC">
      <w:pPr>
        <w:pStyle w:val="Bijschrift"/>
        <w:keepNext/>
      </w:pPr>
      <w:r>
        <w:t xml:space="preserve">Figure </w:t>
      </w:r>
      <w:fldSimple w:instr=" SEQ Figure \* ARABIC ">
        <w:r>
          <w:rPr>
            <w:noProof/>
          </w:rPr>
          <w:t>4</w:t>
        </w:r>
      </w:fldSimple>
    </w:p>
    <w:p w:rsidR="00E44979" w:rsidRDefault="006A62CF">
      <w:r>
        <w:rPr>
          <w:noProof/>
          <w:lang w:val="nl-NL" w:eastAsia="nl-NL"/>
        </w:rPr>
        <w:drawing>
          <wp:inline distT="0" distB="0" distL="0" distR="0">
            <wp:extent cx="5848350" cy="312483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848350" cy="3124835"/>
                    </a:xfrm>
                    <a:prstGeom prst="rect">
                      <a:avLst/>
                    </a:prstGeom>
                    <a:noFill/>
                    <a:ln w="9525">
                      <a:noFill/>
                      <a:miter lim="800000"/>
                      <a:headEnd/>
                      <a:tailEnd/>
                    </a:ln>
                  </pic:spPr>
                </pic:pic>
              </a:graphicData>
            </a:graphic>
          </wp:inline>
        </w:drawing>
      </w:r>
    </w:p>
    <w:p w:rsidR="00E44979" w:rsidRDefault="00E44979"/>
    <w:p w:rsidR="00E44979" w:rsidRDefault="00E44979">
      <w:r w:rsidRPr="00122DDF">
        <w:t xml:space="preserve">  </w:t>
      </w:r>
    </w:p>
    <w:p w:rsidR="00E44979" w:rsidRDefault="00E44979">
      <w:r>
        <w:t>Results and interpretation:</w:t>
      </w:r>
    </w:p>
    <w:p w:rsidR="00E44979" w:rsidRDefault="00E44979">
      <w:r>
        <w:lastRenderedPageBreak/>
        <w:t xml:space="preserve"> There was a lot of AM radio static in the areas we studied, indicating high frequency electromagnetic pollution in the air at kilohertz frequencies. This is significant, because another case of OM has been recently reported in a policeman whose territory was the Beatties Ford Rd area.</w:t>
      </w:r>
    </w:p>
    <w:p w:rsidR="00E44979" w:rsidRDefault="00E44979">
      <w:r>
        <w:t>The wave forms and their spectra in the primary neutral to earth ground at the school and the current in the earth at the pipeline are shown above.</w:t>
      </w:r>
    </w:p>
    <w:p w:rsidR="00E44979" w:rsidRDefault="00E44979">
      <w:r>
        <w:t xml:space="preserve">The wave forms at both places are highly distorted utility 60 Hz wave forms with 16.8 ms between peaks Remarkably,  the spectra at both places are identical with identical peak frequencies of 19,980 Hz. The spectra are as individual as fingerprints or DNA, proving beyond any doubt that the electrical pollution at the school and in the earth at the pipeline  had the same source, most likely the VFDs at the LNG plant. In our experience this level of high frequency electrical pollution in the earth and grid causes a wide spectrum of morbidity and mortality in animals and people exposed to it. At highest risk will be the LNG plant employees, teachers and students at the school, and people  who live and work near the pipeline. The ocular melanoma cases are the tip of an iceberg of mortality and morbidity in those who have been exposed. During our visit to Huntersville we learned that the brother of one of the fatal OM school  cases who also attended the high school was diagnosed with leukemia. </w:t>
      </w:r>
    </w:p>
    <w:p w:rsidR="00E44979" w:rsidRDefault="00E44979">
      <w:r>
        <w:t xml:space="preserve">Recommendations:  </w:t>
      </w:r>
    </w:p>
    <w:p w:rsidR="00E44979" w:rsidRDefault="00E44979">
      <w:r>
        <w:t>1.  The VFDs on the motors at the  Piedmont LNG plant should have filters designed by the manufacturer installed on them. The manufacturers know about the electrical pollution generated by their VFDs and usually have the filters already attached to VFDs marketed in Europe which has stricter electrical pollution rules.</w:t>
      </w:r>
    </w:p>
    <w:p w:rsidR="00E44979" w:rsidRDefault="00E44979">
      <w:pPr>
        <w:rPr>
          <w:rFonts w:cs="Arial"/>
        </w:rPr>
      </w:pPr>
      <w:r>
        <w:t>2.  The electric utility (</w:t>
      </w:r>
      <w:r w:rsidRPr="002B5D78">
        <w:rPr>
          <w:rFonts w:cs="Arial"/>
        </w:rPr>
        <w:t>ElectriCities</w:t>
      </w:r>
      <w:r>
        <w:rPr>
          <w:rFonts w:cs="Arial"/>
        </w:rPr>
        <w:t xml:space="preserve">) should add an oversized neutral between the LNG plant and the utility substation. Other filters may have to be installed at the plant to comply with the Institute of Electrical and Electronic Engineers  IEEE-519 standards. </w:t>
      </w:r>
      <w:r>
        <w:t xml:space="preserve">The IEEE 519 limits total harmonic distortion to  5% for voltage and 20 % for current. Europe has strict rules on electrical pollution which are mostly ignored in the US. </w:t>
      </w:r>
    </w:p>
    <w:p w:rsidR="00E44979" w:rsidRDefault="00E44979" w:rsidP="00283AEC">
      <w:pPr>
        <w:rPr>
          <w:rFonts w:cs="Arial"/>
        </w:rPr>
      </w:pPr>
      <w:r>
        <w:rPr>
          <w:rFonts w:cs="Arial"/>
        </w:rPr>
        <w:t>3.  The Hopewell High School Should be examined electrically and made to comply with IEEE-519 standards.</w:t>
      </w:r>
    </w:p>
    <w:p w:rsidR="00E44979" w:rsidRDefault="00E44979" w:rsidP="00283AEC">
      <w:pPr>
        <w:rPr>
          <w:rFonts w:cs="Arial"/>
        </w:rPr>
      </w:pPr>
      <w:r>
        <w:rPr>
          <w:rFonts w:cs="Arial"/>
        </w:rPr>
        <w:t>4. As a public health specialist, I would recommend morbidity and mortality surveillance of current and former Hopewell High school staff and students, with a special focus on ocular melanoma early detection.</w:t>
      </w:r>
    </w:p>
    <w:p w:rsidR="00E44979" w:rsidRDefault="00E44979" w:rsidP="00283AEC">
      <w:pPr>
        <w:rPr>
          <w:rFonts w:cs="Arial"/>
        </w:rPr>
      </w:pPr>
      <w:r>
        <w:rPr>
          <w:rFonts w:cs="Arial"/>
        </w:rPr>
        <w:t>Respectfully submitted,</w:t>
      </w:r>
    </w:p>
    <w:p w:rsidR="00E44979" w:rsidRDefault="00E44979" w:rsidP="00283AEC">
      <w:pPr>
        <w:rPr>
          <w:rFonts w:cs="Arial"/>
        </w:rPr>
      </w:pPr>
      <w:r>
        <w:rPr>
          <w:rFonts w:cs="Arial"/>
        </w:rPr>
        <w:t>Samuel Milham MD, MPH      Dave Stetzer</w:t>
      </w:r>
    </w:p>
    <w:p w:rsidR="00E44979" w:rsidRDefault="00E44979" w:rsidP="00283AEC">
      <w:pPr>
        <w:rPr>
          <w:rFonts w:cs="Arial"/>
        </w:rPr>
      </w:pPr>
    </w:p>
    <w:p w:rsidR="00E44979" w:rsidRDefault="00E44979" w:rsidP="00283AEC">
      <w:pPr>
        <w:rPr>
          <w:rFonts w:cs="Arial"/>
        </w:rPr>
      </w:pPr>
    </w:p>
    <w:p w:rsidR="00E44979" w:rsidRDefault="00E44979"/>
    <w:p w:rsidR="00E44979" w:rsidRDefault="00E44979"/>
    <w:p w:rsidR="00E44979" w:rsidRDefault="00E44979"/>
    <w:p w:rsidR="00E44979" w:rsidRDefault="00E44979"/>
    <w:p w:rsidR="00E44979" w:rsidRDefault="00E44979"/>
    <w:p w:rsidR="00E44979" w:rsidRDefault="00E44979"/>
    <w:p w:rsidR="00E44979" w:rsidRDefault="00E44979"/>
    <w:p w:rsidR="00E44979" w:rsidRDefault="00E44979"/>
    <w:p w:rsidR="00E44979" w:rsidRDefault="00E44979"/>
    <w:sectPr w:rsidR="00E44979" w:rsidSect="00281EEE">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0A6" w:rsidRDefault="008C40A6" w:rsidP="00777820">
      <w:pPr>
        <w:spacing w:after="0" w:line="240" w:lineRule="auto"/>
      </w:pPr>
      <w:r>
        <w:separator/>
      </w:r>
    </w:p>
  </w:endnote>
  <w:endnote w:type="continuationSeparator" w:id="0">
    <w:p w:rsidR="008C40A6" w:rsidRDefault="008C40A6" w:rsidP="007778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979" w:rsidRDefault="00DA4EC7">
    <w:pPr>
      <w:pStyle w:val="Voettekst"/>
      <w:jc w:val="center"/>
    </w:pPr>
    <w:fldSimple w:instr=" PAGE   \* MERGEFORMAT ">
      <w:r w:rsidR="006A62CF">
        <w:rPr>
          <w:noProof/>
        </w:rPr>
        <w:t>1</w:t>
      </w:r>
    </w:fldSimple>
  </w:p>
  <w:p w:rsidR="00E44979" w:rsidRDefault="00E4497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0A6" w:rsidRDefault="008C40A6" w:rsidP="00777820">
      <w:pPr>
        <w:spacing w:after="0" w:line="240" w:lineRule="auto"/>
      </w:pPr>
      <w:r>
        <w:separator/>
      </w:r>
    </w:p>
  </w:footnote>
  <w:footnote w:type="continuationSeparator" w:id="0">
    <w:p w:rsidR="008C40A6" w:rsidRDefault="008C40A6" w:rsidP="0077782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hyphenationZone w:val="425"/>
  <w:characterSpacingControl w:val="doNotCompress"/>
  <w:footnotePr>
    <w:footnote w:id="-1"/>
    <w:footnote w:id="0"/>
  </w:footnotePr>
  <w:endnotePr>
    <w:endnote w:id="-1"/>
    <w:endnote w:id="0"/>
  </w:endnotePr>
  <w:compat/>
  <w:rsids>
    <w:rsidRoot w:val="001C7870"/>
    <w:rsid w:val="00000F9A"/>
    <w:rsid w:val="00001EA2"/>
    <w:rsid w:val="00002539"/>
    <w:rsid w:val="0000359A"/>
    <w:rsid w:val="0000606B"/>
    <w:rsid w:val="0000613D"/>
    <w:rsid w:val="00006AC0"/>
    <w:rsid w:val="00006FB8"/>
    <w:rsid w:val="00012FA5"/>
    <w:rsid w:val="00013251"/>
    <w:rsid w:val="00017C6A"/>
    <w:rsid w:val="00020170"/>
    <w:rsid w:val="00023EF0"/>
    <w:rsid w:val="000242A2"/>
    <w:rsid w:val="00024D81"/>
    <w:rsid w:val="00027F9D"/>
    <w:rsid w:val="00031865"/>
    <w:rsid w:val="00031A0A"/>
    <w:rsid w:val="000330BF"/>
    <w:rsid w:val="00036AF0"/>
    <w:rsid w:val="00040204"/>
    <w:rsid w:val="0004267B"/>
    <w:rsid w:val="00042CAF"/>
    <w:rsid w:val="000474AC"/>
    <w:rsid w:val="0005000E"/>
    <w:rsid w:val="0005263E"/>
    <w:rsid w:val="0005704A"/>
    <w:rsid w:val="00057AA8"/>
    <w:rsid w:val="000600E0"/>
    <w:rsid w:val="00060BA9"/>
    <w:rsid w:val="00062BD2"/>
    <w:rsid w:val="0006561E"/>
    <w:rsid w:val="0006681C"/>
    <w:rsid w:val="00074153"/>
    <w:rsid w:val="000741AE"/>
    <w:rsid w:val="00077F74"/>
    <w:rsid w:val="000801B4"/>
    <w:rsid w:val="000814FA"/>
    <w:rsid w:val="000824BD"/>
    <w:rsid w:val="00083381"/>
    <w:rsid w:val="000841B8"/>
    <w:rsid w:val="000844F6"/>
    <w:rsid w:val="000860FD"/>
    <w:rsid w:val="00087BC0"/>
    <w:rsid w:val="0009015A"/>
    <w:rsid w:val="0009172B"/>
    <w:rsid w:val="00091BCA"/>
    <w:rsid w:val="000940B1"/>
    <w:rsid w:val="000A1A9E"/>
    <w:rsid w:val="000A2136"/>
    <w:rsid w:val="000A505E"/>
    <w:rsid w:val="000C0194"/>
    <w:rsid w:val="000C0365"/>
    <w:rsid w:val="000D03A0"/>
    <w:rsid w:val="000D13BD"/>
    <w:rsid w:val="000D3EEB"/>
    <w:rsid w:val="000D5334"/>
    <w:rsid w:val="000D5E72"/>
    <w:rsid w:val="000D7BCD"/>
    <w:rsid w:val="000E079A"/>
    <w:rsid w:val="000E1559"/>
    <w:rsid w:val="000E56EC"/>
    <w:rsid w:val="000F10A7"/>
    <w:rsid w:val="000F31BA"/>
    <w:rsid w:val="000F4358"/>
    <w:rsid w:val="000F680E"/>
    <w:rsid w:val="00100AA8"/>
    <w:rsid w:val="00101516"/>
    <w:rsid w:val="00105C64"/>
    <w:rsid w:val="001076B5"/>
    <w:rsid w:val="00113002"/>
    <w:rsid w:val="00114DDD"/>
    <w:rsid w:val="00120C82"/>
    <w:rsid w:val="00121038"/>
    <w:rsid w:val="00121DD0"/>
    <w:rsid w:val="00122DDF"/>
    <w:rsid w:val="0012336E"/>
    <w:rsid w:val="00127E19"/>
    <w:rsid w:val="00130FD7"/>
    <w:rsid w:val="001310DD"/>
    <w:rsid w:val="001320F1"/>
    <w:rsid w:val="001347B7"/>
    <w:rsid w:val="00136887"/>
    <w:rsid w:val="00140C3E"/>
    <w:rsid w:val="0014371F"/>
    <w:rsid w:val="00146182"/>
    <w:rsid w:val="00146577"/>
    <w:rsid w:val="00146FDC"/>
    <w:rsid w:val="00147852"/>
    <w:rsid w:val="00147FDB"/>
    <w:rsid w:val="00151083"/>
    <w:rsid w:val="00153B71"/>
    <w:rsid w:val="00153BC3"/>
    <w:rsid w:val="0015428F"/>
    <w:rsid w:val="00154997"/>
    <w:rsid w:val="0015542C"/>
    <w:rsid w:val="00157299"/>
    <w:rsid w:val="0016057B"/>
    <w:rsid w:val="001608E3"/>
    <w:rsid w:val="001645A3"/>
    <w:rsid w:val="00164857"/>
    <w:rsid w:val="001678B4"/>
    <w:rsid w:val="0017238A"/>
    <w:rsid w:val="001735A7"/>
    <w:rsid w:val="0017709D"/>
    <w:rsid w:val="00181FFB"/>
    <w:rsid w:val="00184DFF"/>
    <w:rsid w:val="001908B8"/>
    <w:rsid w:val="00192723"/>
    <w:rsid w:val="001953BE"/>
    <w:rsid w:val="00196553"/>
    <w:rsid w:val="00197C00"/>
    <w:rsid w:val="001A1590"/>
    <w:rsid w:val="001A244D"/>
    <w:rsid w:val="001A2710"/>
    <w:rsid w:val="001B2402"/>
    <w:rsid w:val="001B4384"/>
    <w:rsid w:val="001B439D"/>
    <w:rsid w:val="001B61A7"/>
    <w:rsid w:val="001C18FA"/>
    <w:rsid w:val="001C1B8F"/>
    <w:rsid w:val="001C429A"/>
    <w:rsid w:val="001C66F2"/>
    <w:rsid w:val="001C7870"/>
    <w:rsid w:val="001C7FCF"/>
    <w:rsid w:val="001D0439"/>
    <w:rsid w:val="001D20F2"/>
    <w:rsid w:val="001D42D2"/>
    <w:rsid w:val="001D7378"/>
    <w:rsid w:val="001D74BE"/>
    <w:rsid w:val="001E1947"/>
    <w:rsid w:val="001E2329"/>
    <w:rsid w:val="001E25DC"/>
    <w:rsid w:val="001E391A"/>
    <w:rsid w:val="001E5F33"/>
    <w:rsid w:val="001E690A"/>
    <w:rsid w:val="001F086A"/>
    <w:rsid w:val="001F2A1C"/>
    <w:rsid w:val="001F4DB8"/>
    <w:rsid w:val="001F5CD7"/>
    <w:rsid w:val="001F68E3"/>
    <w:rsid w:val="002027C7"/>
    <w:rsid w:val="002042AE"/>
    <w:rsid w:val="00205B54"/>
    <w:rsid w:val="00210A6B"/>
    <w:rsid w:val="00211EC7"/>
    <w:rsid w:val="00213FB2"/>
    <w:rsid w:val="002146A6"/>
    <w:rsid w:val="002169B2"/>
    <w:rsid w:val="00221593"/>
    <w:rsid w:val="00222741"/>
    <w:rsid w:val="00222785"/>
    <w:rsid w:val="0022672F"/>
    <w:rsid w:val="00227692"/>
    <w:rsid w:val="00234CD5"/>
    <w:rsid w:val="00235404"/>
    <w:rsid w:val="00242DE6"/>
    <w:rsid w:val="002437BC"/>
    <w:rsid w:val="00245968"/>
    <w:rsid w:val="002463D3"/>
    <w:rsid w:val="0024671D"/>
    <w:rsid w:val="00250806"/>
    <w:rsid w:val="0025211F"/>
    <w:rsid w:val="002525C1"/>
    <w:rsid w:val="00254C4A"/>
    <w:rsid w:val="002569B3"/>
    <w:rsid w:val="00257EE3"/>
    <w:rsid w:val="00261E97"/>
    <w:rsid w:val="00262449"/>
    <w:rsid w:val="002648E9"/>
    <w:rsid w:val="00265E87"/>
    <w:rsid w:val="00270512"/>
    <w:rsid w:val="0027180B"/>
    <w:rsid w:val="002719D8"/>
    <w:rsid w:val="002727A5"/>
    <w:rsid w:val="00274734"/>
    <w:rsid w:val="00276774"/>
    <w:rsid w:val="00276DD1"/>
    <w:rsid w:val="00281781"/>
    <w:rsid w:val="00281EEE"/>
    <w:rsid w:val="00282D07"/>
    <w:rsid w:val="002837C3"/>
    <w:rsid w:val="00283AEC"/>
    <w:rsid w:val="002843E6"/>
    <w:rsid w:val="002870DE"/>
    <w:rsid w:val="00287F5F"/>
    <w:rsid w:val="0029279C"/>
    <w:rsid w:val="002929A8"/>
    <w:rsid w:val="00296336"/>
    <w:rsid w:val="00296C1E"/>
    <w:rsid w:val="00297BCE"/>
    <w:rsid w:val="002A02E2"/>
    <w:rsid w:val="002A5396"/>
    <w:rsid w:val="002B1292"/>
    <w:rsid w:val="002B268D"/>
    <w:rsid w:val="002B3385"/>
    <w:rsid w:val="002B4833"/>
    <w:rsid w:val="002B5D78"/>
    <w:rsid w:val="002B6355"/>
    <w:rsid w:val="002C19B4"/>
    <w:rsid w:val="002C220C"/>
    <w:rsid w:val="002C5641"/>
    <w:rsid w:val="002C66E8"/>
    <w:rsid w:val="002E0102"/>
    <w:rsid w:val="002E26FE"/>
    <w:rsid w:val="002E3185"/>
    <w:rsid w:val="002E6956"/>
    <w:rsid w:val="002F0DB7"/>
    <w:rsid w:val="002F1A9C"/>
    <w:rsid w:val="002F1CC7"/>
    <w:rsid w:val="002F3EC6"/>
    <w:rsid w:val="002F648C"/>
    <w:rsid w:val="002F6B85"/>
    <w:rsid w:val="002F7F54"/>
    <w:rsid w:val="00300ADC"/>
    <w:rsid w:val="00302472"/>
    <w:rsid w:val="003127DB"/>
    <w:rsid w:val="003147D5"/>
    <w:rsid w:val="00315A54"/>
    <w:rsid w:val="003206DB"/>
    <w:rsid w:val="00320A1A"/>
    <w:rsid w:val="0032249B"/>
    <w:rsid w:val="00323B94"/>
    <w:rsid w:val="003243BD"/>
    <w:rsid w:val="00324B5D"/>
    <w:rsid w:val="00332426"/>
    <w:rsid w:val="003342ED"/>
    <w:rsid w:val="003419A4"/>
    <w:rsid w:val="00342126"/>
    <w:rsid w:val="00344BE7"/>
    <w:rsid w:val="003453A6"/>
    <w:rsid w:val="00352013"/>
    <w:rsid w:val="00353A67"/>
    <w:rsid w:val="00353F8C"/>
    <w:rsid w:val="003561BC"/>
    <w:rsid w:val="00361A47"/>
    <w:rsid w:val="00392778"/>
    <w:rsid w:val="003953E5"/>
    <w:rsid w:val="00397D47"/>
    <w:rsid w:val="003A2870"/>
    <w:rsid w:val="003A3068"/>
    <w:rsid w:val="003A397B"/>
    <w:rsid w:val="003A7FFA"/>
    <w:rsid w:val="003B05C0"/>
    <w:rsid w:val="003B0815"/>
    <w:rsid w:val="003B192E"/>
    <w:rsid w:val="003B2344"/>
    <w:rsid w:val="003B3D01"/>
    <w:rsid w:val="003B6A76"/>
    <w:rsid w:val="003B77D2"/>
    <w:rsid w:val="003C4248"/>
    <w:rsid w:val="003C4918"/>
    <w:rsid w:val="003C4FB1"/>
    <w:rsid w:val="003D06FB"/>
    <w:rsid w:val="003D3A94"/>
    <w:rsid w:val="003D4804"/>
    <w:rsid w:val="003D6A52"/>
    <w:rsid w:val="003E256A"/>
    <w:rsid w:val="003E5B70"/>
    <w:rsid w:val="003F1DA8"/>
    <w:rsid w:val="003F36BC"/>
    <w:rsid w:val="003F3B67"/>
    <w:rsid w:val="003F434B"/>
    <w:rsid w:val="003F4C78"/>
    <w:rsid w:val="003F5076"/>
    <w:rsid w:val="003F554F"/>
    <w:rsid w:val="003F5AF3"/>
    <w:rsid w:val="003F7603"/>
    <w:rsid w:val="00400EFD"/>
    <w:rsid w:val="00403F5F"/>
    <w:rsid w:val="00404B24"/>
    <w:rsid w:val="00406BF3"/>
    <w:rsid w:val="00407008"/>
    <w:rsid w:val="00411BDA"/>
    <w:rsid w:val="00412217"/>
    <w:rsid w:val="004132A8"/>
    <w:rsid w:val="004136B9"/>
    <w:rsid w:val="004139B3"/>
    <w:rsid w:val="00420754"/>
    <w:rsid w:val="0042406D"/>
    <w:rsid w:val="0042713C"/>
    <w:rsid w:val="00433525"/>
    <w:rsid w:val="004347BD"/>
    <w:rsid w:val="0043731C"/>
    <w:rsid w:val="00440E88"/>
    <w:rsid w:val="00441C27"/>
    <w:rsid w:val="00444638"/>
    <w:rsid w:val="004447D1"/>
    <w:rsid w:val="00445262"/>
    <w:rsid w:val="00445A08"/>
    <w:rsid w:val="00447CDA"/>
    <w:rsid w:val="004500F9"/>
    <w:rsid w:val="004534D9"/>
    <w:rsid w:val="004565D2"/>
    <w:rsid w:val="004604F0"/>
    <w:rsid w:val="00465ADE"/>
    <w:rsid w:val="00465EDA"/>
    <w:rsid w:val="004660E8"/>
    <w:rsid w:val="00466719"/>
    <w:rsid w:val="00471A4C"/>
    <w:rsid w:val="004724BF"/>
    <w:rsid w:val="0047403C"/>
    <w:rsid w:val="00475026"/>
    <w:rsid w:val="0047563F"/>
    <w:rsid w:val="004772C9"/>
    <w:rsid w:val="004818A1"/>
    <w:rsid w:val="004820D4"/>
    <w:rsid w:val="00485C65"/>
    <w:rsid w:val="004901EB"/>
    <w:rsid w:val="004905F5"/>
    <w:rsid w:val="00491D33"/>
    <w:rsid w:val="00495CCA"/>
    <w:rsid w:val="00496CF5"/>
    <w:rsid w:val="00496E6B"/>
    <w:rsid w:val="004A033C"/>
    <w:rsid w:val="004A150B"/>
    <w:rsid w:val="004A24C3"/>
    <w:rsid w:val="004B078B"/>
    <w:rsid w:val="004B08D3"/>
    <w:rsid w:val="004B1CF3"/>
    <w:rsid w:val="004B305C"/>
    <w:rsid w:val="004B488E"/>
    <w:rsid w:val="004B521E"/>
    <w:rsid w:val="004B562F"/>
    <w:rsid w:val="004B5E61"/>
    <w:rsid w:val="004C284D"/>
    <w:rsid w:val="004C316D"/>
    <w:rsid w:val="004C5F15"/>
    <w:rsid w:val="004D07D3"/>
    <w:rsid w:val="004D42BE"/>
    <w:rsid w:val="004D5531"/>
    <w:rsid w:val="004D6C27"/>
    <w:rsid w:val="004E121B"/>
    <w:rsid w:val="004E3A4C"/>
    <w:rsid w:val="004E677D"/>
    <w:rsid w:val="004E6B23"/>
    <w:rsid w:val="004E7651"/>
    <w:rsid w:val="004E7DCD"/>
    <w:rsid w:val="004F3851"/>
    <w:rsid w:val="004F4A6A"/>
    <w:rsid w:val="00500C3C"/>
    <w:rsid w:val="0050289E"/>
    <w:rsid w:val="00503399"/>
    <w:rsid w:val="0050345B"/>
    <w:rsid w:val="00503873"/>
    <w:rsid w:val="00505801"/>
    <w:rsid w:val="0050639E"/>
    <w:rsid w:val="0051258F"/>
    <w:rsid w:val="00512C69"/>
    <w:rsid w:val="00515507"/>
    <w:rsid w:val="00517EFB"/>
    <w:rsid w:val="005211AF"/>
    <w:rsid w:val="00524AC7"/>
    <w:rsid w:val="0052505F"/>
    <w:rsid w:val="005270C4"/>
    <w:rsid w:val="005330C5"/>
    <w:rsid w:val="00533516"/>
    <w:rsid w:val="00534265"/>
    <w:rsid w:val="00536B59"/>
    <w:rsid w:val="005445B1"/>
    <w:rsid w:val="00547206"/>
    <w:rsid w:val="00547AC6"/>
    <w:rsid w:val="005500D6"/>
    <w:rsid w:val="005504D2"/>
    <w:rsid w:val="00551F18"/>
    <w:rsid w:val="00553126"/>
    <w:rsid w:val="005546C4"/>
    <w:rsid w:val="00554A47"/>
    <w:rsid w:val="00554E8E"/>
    <w:rsid w:val="00554E9D"/>
    <w:rsid w:val="00560800"/>
    <w:rsid w:val="00561FB2"/>
    <w:rsid w:val="00565E69"/>
    <w:rsid w:val="0057233D"/>
    <w:rsid w:val="00572D72"/>
    <w:rsid w:val="00573872"/>
    <w:rsid w:val="00576CB7"/>
    <w:rsid w:val="00580AC6"/>
    <w:rsid w:val="00581197"/>
    <w:rsid w:val="00582B32"/>
    <w:rsid w:val="0058559A"/>
    <w:rsid w:val="005857A0"/>
    <w:rsid w:val="00587DBC"/>
    <w:rsid w:val="00587E2C"/>
    <w:rsid w:val="00591DAC"/>
    <w:rsid w:val="0059367A"/>
    <w:rsid w:val="00595EEA"/>
    <w:rsid w:val="00596103"/>
    <w:rsid w:val="005A07DE"/>
    <w:rsid w:val="005A4745"/>
    <w:rsid w:val="005A53A9"/>
    <w:rsid w:val="005A6DD0"/>
    <w:rsid w:val="005B620D"/>
    <w:rsid w:val="005C198E"/>
    <w:rsid w:val="005C5143"/>
    <w:rsid w:val="005C54EF"/>
    <w:rsid w:val="005C62A6"/>
    <w:rsid w:val="005D0EA9"/>
    <w:rsid w:val="005D3248"/>
    <w:rsid w:val="005D4B69"/>
    <w:rsid w:val="005D59C7"/>
    <w:rsid w:val="005D696E"/>
    <w:rsid w:val="005D7DE9"/>
    <w:rsid w:val="005E39B7"/>
    <w:rsid w:val="005E46FB"/>
    <w:rsid w:val="005F2FC3"/>
    <w:rsid w:val="005F3C0A"/>
    <w:rsid w:val="0060015C"/>
    <w:rsid w:val="00604C6B"/>
    <w:rsid w:val="00606363"/>
    <w:rsid w:val="00607C94"/>
    <w:rsid w:val="00611D42"/>
    <w:rsid w:val="00612D55"/>
    <w:rsid w:val="00613B20"/>
    <w:rsid w:val="006145D4"/>
    <w:rsid w:val="00616287"/>
    <w:rsid w:val="00617185"/>
    <w:rsid w:val="006172F7"/>
    <w:rsid w:val="00617412"/>
    <w:rsid w:val="00620EC4"/>
    <w:rsid w:val="00621CC3"/>
    <w:rsid w:val="00625AEB"/>
    <w:rsid w:val="00630EDB"/>
    <w:rsid w:val="00631C63"/>
    <w:rsid w:val="00633545"/>
    <w:rsid w:val="00636A09"/>
    <w:rsid w:val="0063714E"/>
    <w:rsid w:val="00643047"/>
    <w:rsid w:val="00644F22"/>
    <w:rsid w:val="00644FD6"/>
    <w:rsid w:val="00646A30"/>
    <w:rsid w:val="00646C4F"/>
    <w:rsid w:val="00646F81"/>
    <w:rsid w:val="00647648"/>
    <w:rsid w:val="00647BBE"/>
    <w:rsid w:val="00651691"/>
    <w:rsid w:val="00652444"/>
    <w:rsid w:val="006536FC"/>
    <w:rsid w:val="0065593D"/>
    <w:rsid w:val="0066096A"/>
    <w:rsid w:val="00661CBB"/>
    <w:rsid w:val="00662F00"/>
    <w:rsid w:val="006644F4"/>
    <w:rsid w:val="00664E8F"/>
    <w:rsid w:val="00664F20"/>
    <w:rsid w:val="00665236"/>
    <w:rsid w:val="00665743"/>
    <w:rsid w:val="006672DD"/>
    <w:rsid w:val="00670C49"/>
    <w:rsid w:val="00671E1F"/>
    <w:rsid w:val="00681791"/>
    <w:rsid w:val="00682B41"/>
    <w:rsid w:val="00683014"/>
    <w:rsid w:val="00683B48"/>
    <w:rsid w:val="00684340"/>
    <w:rsid w:val="006854CB"/>
    <w:rsid w:val="00686E9E"/>
    <w:rsid w:val="00687B81"/>
    <w:rsid w:val="0069415B"/>
    <w:rsid w:val="00694CFB"/>
    <w:rsid w:val="00696BF2"/>
    <w:rsid w:val="0069735F"/>
    <w:rsid w:val="006A1384"/>
    <w:rsid w:val="006A13F6"/>
    <w:rsid w:val="006A3E43"/>
    <w:rsid w:val="006A62CF"/>
    <w:rsid w:val="006A62F3"/>
    <w:rsid w:val="006B475D"/>
    <w:rsid w:val="006B738C"/>
    <w:rsid w:val="006C33EF"/>
    <w:rsid w:val="006D0F66"/>
    <w:rsid w:val="006D3B0C"/>
    <w:rsid w:val="006D4976"/>
    <w:rsid w:val="006D4C28"/>
    <w:rsid w:val="006D57FD"/>
    <w:rsid w:val="006D6BB2"/>
    <w:rsid w:val="006E0076"/>
    <w:rsid w:val="006E2AF3"/>
    <w:rsid w:val="006E3DB2"/>
    <w:rsid w:val="006E6F7E"/>
    <w:rsid w:val="006E73F3"/>
    <w:rsid w:val="006E79C1"/>
    <w:rsid w:val="006E7A69"/>
    <w:rsid w:val="006F0115"/>
    <w:rsid w:val="006F4B9D"/>
    <w:rsid w:val="006F5A42"/>
    <w:rsid w:val="006F798D"/>
    <w:rsid w:val="00700269"/>
    <w:rsid w:val="00700355"/>
    <w:rsid w:val="007027D2"/>
    <w:rsid w:val="00703476"/>
    <w:rsid w:val="007040D0"/>
    <w:rsid w:val="0070522D"/>
    <w:rsid w:val="00707FCA"/>
    <w:rsid w:val="00710E49"/>
    <w:rsid w:val="0072305D"/>
    <w:rsid w:val="0072391D"/>
    <w:rsid w:val="0072630A"/>
    <w:rsid w:val="007266B4"/>
    <w:rsid w:val="007269E9"/>
    <w:rsid w:val="0073137A"/>
    <w:rsid w:val="00737756"/>
    <w:rsid w:val="00743161"/>
    <w:rsid w:val="007436AC"/>
    <w:rsid w:val="007436FF"/>
    <w:rsid w:val="00743F75"/>
    <w:rsid w:val="00745F6B"/>
    <w:rsid w:val="00745FC9"/>
    <w:rsid w:val="00746786"/>
    <w:rsid w:val="0074718D"/>
    <w:rsid w:val="0074751F"/>
    <w:rsid w:val="007550A9"/>
    <w:rsid w:val="00760F10"/>
    <w:rsid w:val="00762D62"/>
    <w:rsid w:val="0076478A"/>
    <w:rsid w:val="00764E65"/>
    <w:rsid w:val="00767AD7"/>
    <w:rsid w:val="007720C8"/>
    <w:rsid w:val="00774FEB"/>
    <w:rsid w:val="0077564F"/>
    <w:rsid w:val="00775EF7"/>
    <w:rsid w:val="00777820"/>
    <w:rsid w:val="00777987"/>
    <w:rsid w:val="00777A5E"/>
    <w:rsid w:val="00777E86"/>
    <w:rsid w:val="00781C7B"/>
    <w:rsid w:val="007829C4"/>
    <w:rsid w:val="0079281A"/>
    <w:rsid w:val="00792A41"/>
    <w:rsid w:val="007934CD"/>
    <w:rsid w:val="007943AA"/>
    <w:rsid w:val="00794946"/>
    <w:rsid w:val="00795934"/>
    <w:rsid w:val="00796295"/>
    <w:rsid w:val="007A18C5"/>
    <w:rsid w:val="007A3403"/>
    <w:rsid w:val="007B0688"/>
    <w:rsid w:val="007B19DF"/>
    <w:rsid w:val="007B24DD"/>
    <w:rsid w:val="007B5F61"/>
    <w:rsid w:val="007D525C"/>
    <w:rsid w:val="007D57FC"/>
    <w:rsid w:val="007D7E86"/>
    <w:rsid w:val="007E24B7"/>
    <w:rsid w:val="007E34DD"/>
    <w:rsid w:val="007E3535"/>
    <w:rsid w:val="007E44FB"/>
    <w:rsid w:val="007E5F9F"/>
    <w:rsid w:val="007E78CD"/>
    <w:rsid w:val="007E7F99"/>
    <w:rsid w:val="007F0139"/>
    <w:rsid w:val="007F015C"/>
    <w:rsid w:val="007F2F4A"/>
    <w:rsid w:val="007F400E"/>
    <w:rsid w:val="007F4787"/>
    <w:rsid w:val="00800602"/>
    <w:rsid w:val="00803707"/>
    <w:rsid w:val="008042C5"/>
    <w:rsid w:val="00804C27"/>
    <w:rsid w:val="00806535"/>
    <w:rsid w:val="00806579"/>
    <w:rsid w:val="008065D7"/>
    <w:rsid w:val="0080699E"/>
    <w:rsid w:val="00807EDC"/>
    <w:rsid w:val="00810886"/>
    <w:rsid w:val="00810DEE"/>
    <w:rsid w:val="0081101B"/>
    <w:rsid w:val="00811F28"/>
    <w:rsid w:val="00813D60"/>
    <w:rsid w:val="00815A75"/>
    <w:rsid w:val="008220B1"/>
    <w:rsid w:val="00822689"/>
    <w:rsid w:val="008309D8"/>
    <w:rsid w:val="0083233B"/>
    <w:rsid w:val="00834D10"/>
    <w:rsid w:val="008351F3"/>
    <w:rsid w:val="008449B5"/>
    <w:rsid w:val="00844EC9"/>
    <w:rsid w:val="0084696F"/>
    <w:rsid w:val="0084732B"/>
    <w:rsid w:val="00850A94"/>
    <w:rsid w:val="008536F6"/>
    <w:rsid w:val="00853911"/>
    <w:rsid w:val="008541F1"/>
    <w:rsid w:val="00854C19"/>
    <w:rsid w:val="00856CE7"/>
    <w:rsid w:val="008627EE"/>
    <w:rsid w:val="00864089"/>
    <w:rsid w:val="00864E3A"/>
    <w:rsid w:val="008655DD"/>
    <w:rsid w:val="0086620B"/>
    <w:rsid w:val="00866260"/>
    <w:rsid w:val="008668B3"/>
    <w:rsid w:val="00866A08"/>
    <w:rsid w:val="00867011"/>
    <w:rsid w:val="00874CA8"/>
    <w:rsid w:val="00874F1A"/>
    <w:rsid w:val="00875A53"/>
    <w:rsid w:val="00877248"/>
    <w:rsid w:val="00880572"/>
    <w:rsid w:val="008820F9"/>
    <w:rsid w:val="00882C3C"/>
    <w:rsid w:val="00883155"/>
    <w:rsid w:val="0088540A"/>
    <w:rsid w:val="0089007B"/>
    <w:rsid w:val="00892429"/>
    <w:rsid w:val="00893A92"/>
    <w:rsid w:val="008944CE"/>
    <w:rsid w:val="008A03D5"/>
    <w:rsid w:val="008A0CDC"/>
    <w:rsid w:val="008A0DC2"/>
    <w:rsid w:val="008A2320"/>
    <w:rsid w:val="008A2411"/>
    <w:rsid w:val="008B2E0D"/>
    <w:rsid w:val="008B3A9D"/>
    <w:rsid w:val="008B46D6"/>
    <w:rsid w:val="008B566E"/>
    <w:rsid w:val="008B660B"/>
    <w:rsid w:val="008C40A6"/>
    <w:rsid w:val="008C7F04"/>
    <w:rsid w:val="008D01EA"/>
    <w:rsid w:val="008D090E"/>
    <w:rsid w:val="008D6F90"/>
    <w:rsid w:val="008D7F31"/>
    <w:rsid w:val="008E059C"/>
    <w:rsid w:val="008E08A6"/>
    <w:rsid w:val="008E2B77"/>
    <w:rsid w:val="008E5E27"/>
    <w:rsid w:val="008E7491"/>
    <w:rsid w:val="008E7F0B"/>
    <w:rsid w:val="008F1960"/>
    <w:rsid w:val="008F4C7D"/>
    <w:rsid w:val="008F5C5E"/>
    <w:rsid w:val="008F6291"/>
    <w:rsid w:val="008F678A"/>
    <w:rsid w:val="008F7DA2"/>
    <w:rsid w:val="00901497"/>
    <w:rsid w:val="00903F22"/>
    <w:rsid w:val="009056EF"/>
    <w:rsid w:val="009059E0"/>
    <w:rsid w:val="00907776"/>
    <w:rsid w:val="00910303"/>
    <w:rsid w:val="00911CC9"/>
    <w:rsid w:val="00913B61"/>
    <w:rsid w:val="00915B1C"/>
    <w:rsid w:val="0091625B"/>
    <w:rsid w:val="00917A1B"/>
    <w:rsid w:val="0092141C"/>
    <w:rsid w:val="00923077"/>
    <w:rsid w:val="00926306"/>
    <w:rsid w:val="009277FB"/>
    <w:rsid w:val="009314C7"/>
    <w:rsid w:val="00931997"/>
    <w:rsid w:val="00932EC3"/>
    <w:rsid w:val="00936B6B"/>
    <w:rsid w:val="00937F35"/>
    <w:rsid w:val="00940091"/>
    <w:rsid w:val="00940921"/>
    <w:rsid w:val="009414D1"/>
    <w:rsid w:val="00956403"/>
    <w:rsid w:val="009566D0"/>
    <w:rsid w:val="00956C90"/>
    <w:rsid w:val="0096372B"/>
    <w:rsid w:val="00964071"/>
    <w:rsid w:val="00965807"/>
    <w:rsid w:val="00971B8A"/>
    <w:rsid w:val="00973FBE"/>
    <w:rsid w:val="00975F89"/>
    <w:rsid w:val="0097685C"/>
    <w:rsid w:val="00977F62"/>
    <w:rsid w:val="00981732"/>
    <w:rsid w:val="00981E48"/>
    <w:rsid w:val="009824FC"/>
    <w:rsid w:val="00982AD3"/>
    <w:rsid w:val="00983161"/>
    <w:rsid w:val="00983686"/>
    <w:rsid w:val="00985064"/>
    <w:rsid w:val="009857EF"/>
    <w:rsid w:val="0098677C"/>
    <w:rsid w:val="00991A1C"/>
    <w:rsid w:val="00991AF9"/>
    <w:rsid w:val="009A0EE1"/>
    <w:rsid w:val="009A2CF4"/>
    <w:rsid w:val="009A5FB1"/>
    <w:rsid w:val="009A6F7D"/>
    <w:rsid w:val="009B0321"/>
    <w:rsid w:val="009B050E"/>
    <w:rsid w:val="009B3943"/>
    <w:rsid w:val="009B475E"/>
    <w:rsid w:val="009B4A45"/>
    <w:rsid w:val="009B5663"/>
    <w:rsid w:val="009C16C9"/>
    <w:rsid w:val="009C19D5"/>
    <w:rsid w:val="009C710D"/>
    <w:rsid w:val="009D042D"/>
    <w:rsid w:val="009D3D33"/>
    <w:rsid w:val="009D4A91"/>
    <w:rsid w:val="009D52EA"/>
    <w:rsid w:val="009D55D2"/>
    <w:rsid w:val="009E0863"/>
    <w:rsid w:val="009E08D1"/>
    <w:rsid w:val="009E0CC7"/>
    <w:rsid w:val="009E2822"/>
    <w:rsid w:val="009E46F3"/>
    <w:rsid w:val="009E4897"/>
    <w:rsid w:val="009E4A23"/>
    <w:rsid w:val="009F05B6"/>
    <w:rsid w:val="009F0854"/>
    <w:rsid w:val="009F25BC"/>
    <w:rsid w:val="009F26D6"/>
    <w:rsid w:val="009F3919"/>
    <w:rsid w:val="009F3ED1"/>
    <w:rsid w:val="009F71DB"/>
    <w:rsid w:val="00A0202A"/>
    <w:rsid w:val="00A0285C"/>
    <w:rsid w:val="00A038F0"/>
    <w:rsid w:val="00A04495"/>
    <w:rsid w:val="00A06814"/>
    <w:rsid w:val="00A06B13"/>
    <w:rsid w:val="00A06D69"/>
    <w:rsid w:val="00A1221C"/>
    <w:rsid w:val="00A20C08"/>
    <w:rsid w:val="00A229C4"/>
    <w:rsid w:val="00A24159"/>
    <w:rsid w:val="00A26D6F"/>
    <w:rsid w:val="00A33214"/>
    <w:rsid w:val="00A37D35"/>
    <w:rsid w:val="00A4210A"/>
    <w:rsid w:val="00A455EB"/>
    <w:rsid w:val="00A502F8"/>
    <w:rsid w:val="00A50A9A"/>
    <w:rsid w:val="00A50AFD"/>
    <w:rsid w:val="00A54EC6"/>
    <w:rsid w:val="00A55454"/>
    <w:rsid w:val="00A5560C"/>
    <w:rsid w:val="00A57E67"/>
    <w:rsid w:val="00A6094E"/>
    <w:rsid w:val="00A60A34"/>
    <w:rsid w:val="00A633FA"/>
    <w:rsid w:val="00A643CB"/>
    <w:rsid w:val="00A64EAC"/>
    <w:rsid w:val="00A7414E"/>
    <w:rsid w:val="00A758BF"/>
    <w:rsid w:val="00A75A8D"/>
    <w:rsid w:val="00A77081"/>
    <w:rsid w:val="00A77E3C"/>
    <w:rsid w:val="00A80F64"/>
    <w:rsid w:val="00A8352B"/>
    <w:rsid w:val="00A90643"/>
    <w:rsid w:val="00A907F8"/>
    <w:rsid w:val="00A91607"/>
    <w:rsid w:val="00A91A94"/>
    <w:rsid w:val="00A92DC8"/>
    <w:rsid w:val="00A96064"/>
    <w:rsid w:val="00A9641F"/>
    <w:rsid w:val="00A968EA"/>
    <w:rsid w:val="00AA03FA"/>
    <w:rsid w:val="00AA059B"/>
    <w:rsid w:val="00AA0705"/>
    <w:rsid w:val="00AA19D5"/>
    <w:rsid w:val="00AA40FD"/>
    <w:rsid w:val="00AA43C4"/>
    <w:rsid w:val="00AA6DF9"/>
    <w:rsid w:val="00AC311C"/>
    <w:rsid w:val="00AC41DD"/>
    <w:rsid w:val="00AC78F2"/>
    <w:rsid w:val="00AD0924"/>
    <w:rsid w:val="00AD0E6F"/>
    <w:rsid w:val="00AD1DF8"/>
    <w:rsid w:val="00AD24DF"/>
    <w:rsid w:val="00AE12D7"/>
    <w:rsid w:val="00AE2780"/>
    <w:rsid w:val="00AE3C15"/>
    <w:rsid w:val="00AE65F6"/>
    <w:rsid w:val="00AE70DF"/>
    <w:rsid w:val="00AF0F89"/>
    <w:rsid w:val="00AF5DBE"/>
    <w:rsid w:val="00AF5E10"/>
    <w:rsid w:val="00B0168E"/>
    <w:rsid w:val="00B01F3D"/>
    <w:rsid w:val="00B05E5E"/>
    <w:rsid w:val="00B101CC"/>
    <w:rsid w:val="00B1194F"/>
    <w:rsid w:val="00B1541C"/>
    <w:rsid w:val="00B163B8"/>
    <w:rsid w:val="00B171A7"/>
    <w:rsid w:val="00B21CBB"/>
    <w:rsid w:val="00B25252"/>
    <w:rsid w:val="00B25D07"/>
    <w:rsid w:val="00B278E9"/>
    <w:rsid w:val="00B33247"/>
    <w:rsid w:val="00B34C22"/>
    <w:rsid w:val="00B40488"/>
    <w:rsid w:val="00B449FE"/>
    <w:rsid w:val="00B45A64"/>
    <w:rsid w:val="00B47513"/>
    <w:rsid w:val="00B50CCD"/>
    <w:rsid w:val="00B50EA4"/>
    <w:rsid w:val="00B51807"/>
    <w:rsid w:val="00B52DD0"/>
    <w:rsid w:val="00B61729"/>
    <w:rsid w:val="00B633F4"/>
    <w:rsid w:val="00B651A0"/>
    <w:rsid w:val="00B65335"/>
    <w:rsid w:val="00B679D1"/>
    <w:rsid w:val="00B702F4"/>
    <w:rsid w:val="00B7032D"/>
    <w:rsid w:val="00B707D0"/>
    <w:rsid w:val="00B74E46"/>
    <w:rsid w:val="00B75301"/>
    <w:rsid w:val="00B7663A"/>
    <w:rsid w:val="00B77A14"/>
    <w:rsid w:val="00B82C92"/>
    <w:rsid w:val="00B844A4"/>
    <w:rsid w:val="00B84711"/>
    <w:rsid w:val="00B85D80"/>
    <w:rsid w:val="00B8659E"/>
    <w:rsid w:val="00B908A5"/>
    <w:rsid w:val="00B91222"/>
    <w:rsid w:val="00B96E0B"/>
    <w:rsid w:val="00B97085"/>
    <w:rsid w:val="00BA0466"/>
    <w:rsid w:val="00BA057D"/>
    <w:rsid w:val="00BA1D67"/>
    <w:rsid w:val="00BA3201"/>
    <w:rsid w:val="00BA47A6"/>
    <w:rsid w:val="00BA4B55"/>
    <w:rsid w:val="00BA67AA"/>
    <w:rsid w:val="00BA68A3"/>
    <w:rsid w:val="00BA77E2"/>
    <w:rsid w:val="00BB17CD"/>
    <w:rsid w:val="00BB4AAF"/>
    <w:rsid w:val="00BB5EA3"/>
    <w:rsid w:val="00BB5F94"/>
    <w:rsid w:val="00BC0B1C"/>
    <w:rsid w:val="00BC533D"/>
    <w:rsid w:val="00BC6AC4"/>
    <w:rsid w:val="00BC76B7"/>
    <w:rsid w:val="00BC7C7B"/>
    <w:rsid w:val="00BD1218"/>
    <w:rsid w:val="00BD1E75"/>
    <w:rsid w:val="00BD4249"/>
    <w:rsid w:val="00BD5277"/>
    <w:rsid w:val="00BE02C6"/>
    <w:rsid w:val="00BE0EA4"/>
    <w:rsid w:val="00BE119A"/>
    <w:rsid w:val="00BE348B"/>
    <w:rsid w:val="00BE5926"/>
    <w:rsid w:val="00BE644D"/>
    <w:rsid w:val="00BF0D8C"/>
    <w:rsid w:val="00BF42A9"/>
    <w:rsid w:val="00BF46AF"/>
    <w:rsid w:val="00BF653D"/>
    <w:rsid w:val="00C010BE"/>
    <w:rsid w:val="00C02990"/>
    <w:rsid w:val="00C05D66"/>
    <w:rsid w:val="00C10C71"/>
    <w:rsid w:val="00C1292D"/>
    <w:rsid w:val="00C12D9B"/>
    <w:rsid w:val="00C13D0B"/>
    <w:rsid w:val="00C15BF4"/>
    <w:rsid w:val="00C16196"/>
    <w:rsid w:val="00C2087F"/>
    <w:rsid w:val="00C25DD1"/>
    <w:rsid w:val="00C264B0"/>
    <w:rsid w:val="00C30185"/>
    <w:rsid w:val="00C343FD"/>
    <w:rsid w:val="00C34E78"/>
    <w:rsid w:val="00C37B5A"/>
    <w:rsid w:val="00C400B2"/>
    <w:rsid w:val="00C4088B"/>
    <w:rsid w:val="00C4347E"/>
    <w:rsid w:val="00C44161"/>
    <w:rsid w:val="00C44460"/>
    <w:rsid w:val="00C475FD"/>
    <w:rsid w:val="00C50E97"/>
    <w:rsid w:val="00C52A81"/>
    <w:rsid w:val="00C54258"/>
    <w:rsid w:val="00C60210"/>
    <w:rsid w:val="00C6108C"/>
    <w:rsid w:val="00C661E1"/>
    <w:rsid w:val="00C66546"/>
    <w:rsid w:val="00C67442"/>
    <w:rsid w:val="00C75281"/>
    <w:rsid w:val="00C766FE"/>
    <w:rsid w:val="00C77D17"/>
    <w:rsid w:val="00C80FB1"/>
    <w:rsid w:val="00C8479D"/>
    <w:rsid w:val="00C8581C"/>
    <w:rsid w:val="00C8614C"/>
    <w:rsid w:val="00C94950"/>
    <w:rsid w:val="00C95F04"/>
    <w:rsid w:val="00C975B5"/>
    <w:rsid w:val="00CA014B"/>
    <w:rsid w:val="00CA060B"/>
    <w:rsid w:val="00CA192B"/>
    <w:rsid w:val="00CA33A9"/>
    <w:rsid w:val="00CA442D"/>
    <w:rsid w:val="00CA467E"/>
    <w:rsid w:val="00CA66C6"/>
    <w:rsid w:val="00CB1E04"/>
    <w:rsid w:val="00CB50F6"/>
    <w:rsid w:val="00CC0F91"/>
    <w:rsid w:val="00CC77EA"/>
    <w:rsid w:val="00CC7ED6"/>
    <w:rsid w:val="00CC7F44"/>
    <w:rsid w:val="00CD279D"/>
    <w:rsid w:val="00CD38A6"/>
    <w:rsid w:val="00CD4E7E"/>
    <w:rsid w:val="00CE0397"/>
    <w:rsid w:val="00CE28ED"/>
    <w:rsid w:val="00CF02AA"/>
    <w:rsid w:val="00CF058D"/>
    <w:rsid w:val="00CF06F8"/>
    <w:rsid w:val="00CF494F"/>
    <w:rsid w:val="00D0255F"/>
    <w:rsid w:val="00D1686A"/>
    <w:rsid w:val="00D20667"/>
    <w:rsid w:val="00D21D7D"/>
    <w:rsid w:val="00D220D7"/>
    <w:rsid w:val="00D26641"/>
    <w:rsid w:val="00D273B0"/>
    <w:rsid w:val="00D30CEB"/>
    <w:rsid w:val="00D31A7F"/>
    <w:rsid w:val="00D31D5B"/>
    <w:rsid w:val="00D33A64"/>
    <w:rsid w:val="00D363D2"/>
    <w:rsid w:val="00D369B7"/>
    <w:rsid w:val="00D370A9"/>
    <w:rsid w:val="00D4111A"/>
    <w:rsid w:val="00D43B06"/>
    <w:rsid w:val="00D452D3"/>
    <w:rsid w:val="00D47F28"/>
    <w:rsid w:val="00D502C6"/>
    <w:rsid w:val="00D507CC"/>
    <w:rsid w:val="00D51785"/>
    <w:rsid w:val="00D66B66"/>
    <w:rsid w:val="00D67983"/>
    <w:rsid w:val="00D7026E"/>
    <w:rsid w:val="00D76CC5"/>
    <w:rsid w:val="00D811DC"/>
    <w:rsid w:val="00D828AC"/>
    <w:rsid w:val="00D8354B"/>
    <w:rsid w:val="00D83B58"/>
    <w:rsid w:val="00D8448B"/>
    <w:rsid w:val="00D86F97"/>
    <w:rsid w:val="00D90F70"/>
    <w:rsid w:val="00D910A6"/>
    <w:rsid w:val="00D925EA"/>
    <w:rsid w:val="00D94FD4"/>
    <w:rsid w:val="00D961E9"/>
    <w:rsid w:val="00DA0C99"/>
    <w:rsid w:val="00DA11B0"/>
    <w:rsid w:val="00DA1532"/>
    <w:rsid w:val="00DA2780"/>
    <w:rsid w:val="00DA3B11"/>
    <w:rsid w:val="00DA4EC7"/>
    <w:rsid w:val="00DA6BB2"/>
    <w:rsid w:val="00DA765D"/>
    <w:rsid w:val="00DB01CE"/>
    <w:rsid w:val="00DB72B2"/>
    <w:rsid w:val="00DC0DB0"/>
    <w:rsid w:val="00DC1647"/>
    <w:rsid w:val="00DC44FC"/>
    <w:rsid w:val="00DC6D94"/>
    <w:rsid w:val="00DC7C62"/>
    <w:rsid w:val="00DD00D6"/>
    <w:rsid w:val="00DD1245"/>
    <w:rsid w:val="00DD5EFB"/>
    <w:rsid w:val="00DD7363"/>
    <w:rsid w:val="00DD73B9"/>
    <w:rsid w:val="00DD79F7"/>
    <w:rsid w:val="00DE372D"/>
    <w:rsid w:val="00DE40B5"/>
    <w:rsid w:val="00DE4499"/>
    <w:rsid w:val="00DE6CFB"/>
    <w:rsid w:val="00DE6DC2"/>
    <w:rsid w:val="00DF02EE"/>
    <w:rsid w:val="00DF2C62"/>
    <w:rsid w:val="00DF3656"/>
    <w:rsid w:val="00DF524B"/>
    <w:rsid w:val="00DF766B"/>
    <w:rsid w:val="00E03863"/>
    <w:rsid w:val="00E06438"/>
    <w:rsid w:val="00E06B34"/>
    <w:rsid w:val="00E154D4"/>
    <w:rsid w:val="00E15953"/>
    <w:rsid w:val="00E15E61"/>
    <w:rsid w:val="00E20D63"/>
    <w:rsid w:val="00E22422"/>
    <w:rsid w:val="00E231CE"/>
    <w:rsid w:val="00E23E5D"/>
    <w:rsid w:val="00E26730"/>
    <w:rsid w:val="00E2688F"/>
    <w:rsid w:val="00E306A5"/>
    <w:rsid w:val="00E309C9"/>
    <w:rsid w:val="00E31223"/>
    <w:rsid w:val="00E31A40"/>
    <w:rsid w:val="00E31ED6"/>
    <w:rsid w:val="00E3626C"/>
    <w:rsid w:val="00E36B10"/>
    <w:rsid w:val="00E37869"/>
    <w:rsid w:val="00E4318B"/>
    <w:rsid w:val="00E44979"/>
    <w:rsid w:val="00E5193D"/>
    <w:rsid w:val="00E53CD6"/>
    <w:rsid w:val="00E57689"/>
    <w:rsid w:val="00E61B61"/>
    <w:rsid w:val="00E64EBD"/>
    <w:rsid w:val="00E705BD"/>
    <w:rsid w:val="00E70F08"/>
    <w:rsid w:val="00E72F01"/>
    <w:rsid w:val="00E755BF"/>
    <w:rsid w:val="00E76116"/>
    <w:rsid w:val="00E80B75"/>
    <w:rsid w:val="00E814E2"/>
    <w:rsid w:val="00E81B60"/>
    <w:rsid w:val="00E85DCF"/>
    <w:rsid w:val="00E87D2D"/>
    <w:rsid w:val="00E96E80"/>
    <w:rsid w:val="00E970B1"/>
    <w:rsid w:val="00E976D5"/>
    <w:rsid w:val="00EA004D"/>
    <w:rsid w:val="00EA0535"/>
    <w:rsid w:val="00EA20D5"/>
    <w:rsid w:val="00EA22F1"/>
    <w:rsid w:val="00EA2BF5"/>
    <w:rsid w:val="00EA7A24"/>
    <w:rsid w:val="00EA7ADE"/>
    <w:rsid w:val="00EA7BC4"/>
    <w:rsid w:val="00EA7FAB"/>
    <w:rsid w:val="00EB0794"/>
    <w:rsid w:val="00EB28B1"/>
    <w:rsid w:val="00EB3DA4"/>
    <w:rsid w:val="00EB5654"/>
    <w:rsid w:val="00EB6005"/>
    <w:rsid w:val="00EC2040"/>
    <w:rsid w:val="00EC5B72"/>
    <w:rsid w:val="00EC7113"/>
    <w:rsid w:val="00EC7EBD"/>
    <w:rsid w:val="00ED4DD0"/>
    <w:rsid w:val="00EE31F2"/>
    <w:rsid w:val="00EE33BA"/>
    <w:rsid w:val="00EE40FD"/>
    <w:rsid w:val="00EE62B2"/>
    <w:rsid w:val="00EE7C89"/>
    <w:rsid w:val="00EF2309"/>
    <w:rsid w:val="00EF4EE1"/>
    <w:rsid w:val="00EF4FA8"/>
    <w:rsid w:val="00F0037B"/>
    <w:rsid w:val="00F02A82"/>
    <w:rsid w:val="00F02D4C"/>
    <w:rsid w:val="00F03416"/>
    <w:rsid w:val="00F053F8"/>
    <w:rsid w:val="00F14E32"/>
    <w:rsid w:val="00F17C28"/>
    <w:rsid w:val="00F17C2C"/>
    <w:rsid w:val="00F22087"/>
    <w:rsid w:val="00F270A0"/>
    <w:rsid w:val="00F31C15"/>
    <w:rsid w:val="00F323A8"/>
    <w:rsid w:val="00F3279C"/>
    <w:rsid w:val="00F41C4A"/>
    <w:rsid w:val="00F42A77"/>
    <w:rsid w:val="00F4334B"/>
    <w:rsid w:val="00F460E5"/>
    <w:rsid w:val="00F5126B"/>
    <w:rsid w:val="00F5253D"/>
    <w:rsid w:val="00F53E2A"/>
    <w:rsid w:val="00F546D3"/>
    <w:rsid w:val="00F54CA0"/>
    <w:rsid w:val="00F55073"/>
    <w:rsid w:val="00F5528F"/>
    <w:rsid w:val="00F55FBE"/>
    <w:rsid w:val="00F57753"/>
    <w:rsid w:val="00F61292"/>
    <w:rsid w:val="00F617E6"/>
    <w:rsid w:val="00F636DD"/>
    <w:rsid w:val="00F66817"/>
    <w:rsid w:val="00F677CC"/>
    <w:rsid w:val="00F67C38"/>
    <w:rsid w:val="00F7018C"/>
    <w:rsid w:val="00F7421F"/>
    <w:rsid w:val="00F84AD3"/>
    <w:rsid w:val="00F85AB8"/>
    <w:rsid w:val="00F91512"/>
    <w:rsid w:val="00F92291"/>
    <w:rsid w:val="00F9463B"/>
    <w:rsid w:val="00FA031E"/>
    <w:rsid w:val="00FA1699"/>
    <w:rsid w:val="00FA2099"/>
    <w:rsid w:val="00FA5C30"/>
    <w:rsid w:val="00FB33A6"/>
    <w:rsid w:val="00FB4D6D"/>
    <w:rsid w:val="00FB5BF6"/>
    <w:rsid w:val="00FB7F1C"/>
    <w:rsid w:val="00FC120A"/>
    <w:rsid w:val="00FC6268"/>
    <w:rsid w:val="00FC70A1"/>
    <w:rsid w:val="00FD1D78"/>
    <w:rsid w:val="00FD2C75"/>
    <w:rsid w:val="00FD6710"/>
    <w:rsid w:val="00FE212F"/>
    <w:rsid w:val="00FE3A7B"/>
    <w:rsid w:val="00FE4C16"/>
    <w:rsid w:val="00FE5050"/>
    <w:rsid w:val="00FF0264"/>
    <w:rsid w:val="00FF05EC"/>
    <w:rsid w:val="00FF69C0"/>
    <w:rsid w:val="00FF6A22"/>
    <w:rsid w:val="00FF76E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81EEE"/>
    <w:pPr>
      <w:spacing w:after="200" w:line="276" w:lineRule="auto"/>
    </w:pPr>
  </w:style>
  <w:style w:type="paragraph" w:styleId="Kop1">
    <w:name w:val="heading 1"/>
    <w:basedOn w:val="Standaard"/>
    <w:next w:val="Standaard"/>
    <w:link w:val="Kop1Char"/>
    <w:uiPriority w:val="99"/>
    <w:qFormat/>
    <w:rsid w:val="002B5D78"/>
    <w:pPr>
      <w:keepNext/>
      <w:keepLines/>
      <w:spacing w:before="480" w:after="0"/>
      <w:outlineLvl w:val="0"/>
    </w:pPr>
    <w:rPr>
      <w:rFonts w:ascii="Cambria" w:eastAsia="Times New Roman" w:hAnsi="Cambria"/>
      <w:b/>
      <w:bCs/>
      <w:color w:val="365F91"/>
      <w:sz w:val="28"/>
      <w:szCs w:val="28"/>
    </w:rPr>
  </w:style>
  <w:style w:type="paragraph" w:styleId="Kop3">
    <w:name w:val="heading 3"/>
    <w:basedOn w:val="Standaard"/>
    <w:link w:val="Kop3Char"/>
    <w:uiPriority w:val="99"/>
    <w:qFormat/>
    <w:rsid w:val="001735A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B5D78"/>
    <w:rPr>
      <w:rFonts w:ascii="Cambria" w:hAnsi="Cambria" w:cs="Times New Roman"/>
      <w:b/>
      <w:bCs/>
      <w:color w:val="365F91"/>
      <w:sz w:val="28"/>
      <w:szCs w:val="28"/>
    </w:rPr>
  </w:style>
  <w:style w:type="character" w:customStyle="1" w:styleId="Kop3Char">
    <w:name w:val="Kop 3 Char"/>
    <w:basedOn w:val="Standaardalinea-lettertype"/>
    <w:link w:val="Kop3"/>
    <w:uiPriority w:val="99"/>
    <w:locked/>
    <w:rsid w:val="001735A7"/>
    <w:rPr>
      <w:rFonts w:ascii="Times New Roman" w:hAnsi="Times New Roman" w:cs="Times New Roman"/>
      <w:b/>
      <w:bCs/>
      <w:sz w:val="27"/>
      <w:szCs w:val="27"/>
    </w:rPr>
  </w:style>
  <w:style w:type="paragraph" w:styleId="Ballontekst">
    <w:name w:val="Balloon Text"/>
    <w:basedOn w:val="Standaard"/>
    <w:link w:val="BallontekstChar"/>
    <w:uiPriority w:val="99"/>
    <w:semiHidden/>
    <w:rsid w:val="001B43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B439D"/>
    <w:rPr>
      <w:rFonts w:ascii="Tahoma" w:hAnsi="Tahoma" w:cs="Tahoma"/>
      <w:sz w:val="16"/>
      <w:szCs w:val="16"/>
    </w:rPr>
  </w:style>
  <w:style w:type="character" w:styleId="Hyperlink">
    <w:name w:val="Hyperlink"/>
    <w:basedOn w:val="Standaardalinea-lettertype"/>
    <w:uiPriority w:val="99"/>
    <w:semiHidden/>
    <w:rsid w:val="001735A7"/>
    <w:rPr>
      <w:rFonts w:cs="Times New Roman"/>
      <w:color w:val="0000FF"/>
      <w:u w:val="single"/>
    </w:rPr>
  </w:style>
  <w:style w:type="character" w:customStyle="1" w:styleId="gd">
    <w:name w:val="gd"/>
    <w:basedOn w:val="Standaardalinea-lettertype"/>
    <w:uiPriority w:val="99"/>
    <w:rsid w:val="001735A7"/>
    <w:rPr>
      <w:rFonts w:cs="Times New Roman"/>
    </w:rPr>
  </w:style>
  <w:style w:type="character" w:customStyle="1" w:styleId="apple-converted-space">
    <w:name w:val="apple-converted-space"/>
    <w:basedOn w:val="Standaardalinea-lettertype"/>
    <w:uiPriority w:val="99"/>
    <w:rsid w:val="001735A7"/>
    <w:rPr>
      <w:rFonts w:cs="Times New Roman"/>
    </w:rPr>
  </w:style>
  <w:style w:type="character" w:customStyle="1" w:styleId="go">
    <w:name w:val="go"/>
    <w:basedOn w:val="Standaardalinea-lettertype"/>
    <w:uiPriority w:val="99"/>
    <w:rsid w:val="001735A7"/>
    <w:rPr>
      <w:rFonts w:cs="Times New Roman"/>
    </w:rPr>
  </w:style>
  <w:style w:type="character" w:customStyle="1" w:styleId="g3">
    <w:name w:val="g3"/>
    <w:basedOn w:val="Standaardalinea-lettertype"/>
    <w:uiPriority w:val="99"/>
    <w:rsid w:val="001735A7"/>
    <w:rPr>
      <w:rFonts w:cs="Times New Roman"/>
    </w:rPr>
  </w:style>
  <w:style w:type="character" w:customStyle="1" w:styleId="hb">
    <w:name w:val="hb"/>
    <w:basedOn w:val="Standaardalinea-lettertype"/>
    <w:uiPriority w:val="99"/>
    <w:rsid w:val="001735A7"/>
    <w:rPr>
      <w:rFonts w:cs="Times New Roman"/>
    </w:rPr>
  </w:style>
  <w:style w:type="character" w:customStyle="1" w:styleId="g2">
    <w:name w:val="g2"/>
    <w:basedOn w:val="Standaardalinea-lettertype"/>
    <w:uiPriority w:val="99"/>
    <w:rsid w:val="001735A7"/>
    <w:rPr>
      <w:rFonts w:cs="Times New Roman"/>
    </w:rPr>
  </w:style>
  <w:style w:type="paragraph" w:styleId="Koptekst">
    <w:name w:val="header"/>
    <w:basedOn w:val="Standaard"/>
    <w:link w:val="KoptekstChar"/>
    <w:uiPriority w:val="99"/>
    <w:semiHidden/>
    <w:rsid w:val="00777820"/>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locked/>
    <w:rsid w:val="00777820"/>
    <w:rPr>
      <w:rFonts w:cs="Times New Roman"/>
    </w:rPr>
  </w:style>
  <w:style w:type="paragraph" w:styleId="Voettekst">
    <w:name w:val="footer"/>
    <w:basedOn w:val="Standaard"/>
    <w:link w:val="VoettekstChar"/>
    <w:uiPriority w:val="99"/>
    <w:rsid w:val="0077782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locked/>
    <w:rsid w:val="00777820"/>
    <w:rPr>
      <w:rFonts w:cs="Times New Roman"/>
    </w:rPr>
  </w:style>
  <w:style w:type="paragraph" w:styleId="Bijschrift">
    <w:name w:val="caption"/>
    <w:basedOn w:val="Standaard"/>
    <w:next w:val="Standaard"/>
    <w:uiPriority w:val="99"/>
    <w:qFormat/>
    <w:rsid w:val="00E96E80"/>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882091961">
      <w:marLeft w:val="0"/>
      <w:marRight w:val="0"/>
      <w:marTop w:val="0"/>
      <w:marBottom w:val="0"/>
      <w:divBdr>
        <w:top w:val="none" w:sz="0" w:space="0" w:color="auto"/>
        <w:left w:val="none" w:sz="0" w:space="0" w:color="auto"/>
        <w:bottom w:val="none" w:sz="0" w:space="0" w:color="auto"/>
        <w:right w:val="none" w:sz="0" w:space="0" w:color="auto"/>
      </w:divBdr>
      <w:divsChild>
        <w:div w:id="1882091972">
          <w:marLeft w:val="0"/>
          <w:marRight w:val="0"/>
          <w:marTop w:val="0"/>
          <w:marBottom w:val="0"/>
          <w:divBdr>
            <w:top w:val="none" w:sz="0" w:space="0" w:color="auto"/>
            <w:left w:val="none" w:sz="0" w:space="0" w:color="auto"/>
            <w:bottom w:val="none" w:sz="0" w:space="0" w:color="auto"/>
            <w:right w:val="none" w:sz="0" w:space="0" w:color="auto"/>
          </w:divBdr>
          <w:divsChild>
            <w:div w:id="18820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964">
      <w:marLeft w:val="0"/>
      <w:marRight w:val="0"/>
      <w:marTop w:val="0"/>
      <w:marBottom w:val="0"/>
      <w:divBdr>
        <w:top w:val="none" w:sz="0" w:space="0" w:color="auto"/>
        <w:left w:val="none" w:sz="0" w:space="0" w:color="auto"/>
        <w:bottom w:val="none" w:sz="0" w:space="0" w:color="auto"/>
        <w:right w:val="none" w:sz="0" w:space="0" w:color="auto"/>
      </w:divBdr>
      <w:divsChild>
        <w:div w:id="1882091940">
          <w:marLeft w:val="0"/>
          <w:marRight w:val="0"/>
          <w:marTop w:val="0"/>
          <w:marBottom w:val="0"/>
          <w:divBdr>
            <w:top w:val="none" w:sz="0" w:space="0" w:color="auto"/>
            <w:left w:val="none" w:sz="0" w:space="0" w:color="auto"/>
            <w:bottom w:val="none" w:sz="0" w:space="0" w:color="auto"/>
            <w:right w:val="none" w:sz="0" w:space="0" w:color="auto"/>
          </w:divBdr>
          <w:divsChild>
            <w:div w:id="1882091953">
              <w:marLeft w:val="0"/>
              <w:marRight w:val="0"/>
              <w:marTop w:val="0"/>
              <w:marBottom w:val="0"/>
              <w:divBdr>
                <w:top w:val="single" w:sz="2" w:space="0" w:color="EFEFEF"/>
                <w:left w:val="none" w:sz="0" w:space="0" w:color="auto"/>
                <w:bottom w:val="none" w:sz="0" w:space="0" w:color="auto"/>
                <w:right w:val="none" w:sz="0" w:space="0" w:color="auto"/>
              </w:divBdr>
              <w:divsChild>
                <w:div w:id="1882091965">
                  <w:marLeft w:val="0"/>
                  <w:marRight w:val="0"/>
                  <w:marTop w:val="0"/>
                  <w:marBottom w:val="0"/>
                  <w:divBdr>
                    <w:top w:val="single" w:sz="4" w:space="0" w:color="D8D8D8"/>
                    <w:left w:val="none" w:sz="0" w:space="0" w:color="auto"/>
                    <w:bottom w:val="none" w:sz="0" w:space="0" w:color="D8D8D8"/>
                    <w:right w:val="none" w:sz="0" w:space="0" w:color="auto"/>
                  </w:divBdr>
                  <w:divsChild>
                    <w:div w:id="1882091954">
                      <w:marLeft w:val="0"/>
                      <w:marRight w:val="0"/>
                      <w:marTop w:val="0"/>
                      <w:marBottom w:val="0"/>
                      <w:divBdr>
                        <w:top w:val="none" w:sz="0" w:space="0" w:color="auto"/>
                        <w:left w:val="none" w:sz="0" w:space="0" w:color="auto"/>
                        <w:bottom w:val="none" w:sz="0" w:space="0" w:color="auto"/>
                        <w:right w:val="none" w:sz="0" w:space="0" w:color="auto"/>
                      </w:divBdr>
                      <w:divsChild>
                        <w:div w:id="1882091952">
                          <w:marLeft w:val="0"/>
                          <w:marRight w:val="0"/>
                          <w:marTop w:val="0"/>
                          <w:marBottom w:val="0"/>
                          <w:divBdr>
                            <w:top w:val="none" w:sz="0" w:space="0" w:color="auto"/>
                            <w:left w:val="none" w:sz="0" w:space="0" w:color="auto"/>
                            <w:bottom w:val="none" w:sz="0" w:space="0" w:color="auto"/>
                            <w:right w:val="none" w:sz="0" w:space="0" w:color="auto"/>
                          </w:divBdr>
                          <w:divsChild>
                            <w:div w:id="1882091957">
                              <w:marLeft w:val="0"/>
                              <w:marRight w:val="0"/>
                              <w:marTop w:val="0"/>
                              <w:marBottom w:val="0"/>
                              <w:divBdr>
                                <w:top w:val="none" w:sz="0" w:space="0" w:color="auto"/>
                                <w:left w:val="none" w:sz="0" w:space="0" w:color="auto"/>
                                <w:bottom w:val="none" w:sz="0" w:space="0" w:color="auto"/>
                                <w:right w:val="none" w:sz="0" w:space="0" w:color="auto"/>
                              </w:divBdr>
                              <w:divsChild>
                                <w:div w:id="1882091959">
                                  <w:marLeft w:val="0"/>
                                  <w:marRight w:val="0"/>
                                  <w:marTop w:val="0"/>
                                  <w:marBottom w:val="0"/>
                                  <w:divBdr>
                                    <w:top w:val="none" w:sz="0" w:space="0" w:color="auto"/>
                                    <w:left w:val="single" w:sz="4" w:space="4" w:color="auto"/>
                                    <w:bottom w:val="none" w:sz="0" w:space="0" w:color="auto"/>
                                    <w:right w:val="none" w:sz="0" w:space="0" w:color="auto"/>
                                  </w:divBdr>
                                  <w:divsChild>
                                    <w:div w:id="1882091946">
                                      <w:marLeft w:val="0"/>
                                      <w:marRight w:val="0"/>
                                      <w:marTop w:val="0"/>
                                      <w:marBottom w:val="0"/>
                                      <w:divBdr>
                                        <w:top w:val="none" w:sz="0" w:space="0" w:color="auto"/>
                                        <w:left w:val="none" w:sz="0" w:space="0" w:color="auto"/>
                                        <w:bottom w:val="none" w:sz="0" w:space="0" w:color="auto"/>
                                        <w:right w:val="none" w:sz="0" w:space="0" w:color="auto"/>
                                      </w:divBdr>
                                      <w:divsChild>
                                        <w:div w:id="1882091939">
                                          <w:marLeft w:val="0"/>
                                          <w:marRight w:val="0"/>
                                          <w:marTop w:val="0"/>
                                          <w:marBottom w:val="0"/>
                                          <w:divBdr>
                                            <w:top w:val="none" w:sz="0" w:space="0" w:color="auto"/>
                                            <w:left w:val="none" w:sz="0" w:space="0" w:color="auto"/>
                                            <w:bottom w:val="none" w:sz="0" w:space="0" w:color="auto"/>
                                            <w:right w:val="none" w:sz="0" w:space="0" w:color="auto"/>
                                          </w:divBdr>
                                        </w:div>
                                      </w:divsChild>
                                    </w:div>
                                    <w:div w:id="1882091966">
                                      <w:marLeft w:val="440"/>
                                      <w:marRight w:val="0"/>
                                      <w:marTop w:val="0"/>
                                      <w:marBottom w:val="0"/>
                                      <w:divBdr>
                                        <w:top w:val="none" w:sz="0" w:space="0" w:color="auto"/>
                                        <w:left w:val="none" w:sz="0" w:space="0" w:color="auto"/>
                                        <w:bottom w:val="none" w:sz="0" w:space="0" w:color="auto"/>
                                        <w:right w:val="none" w:sz="0" w:space="0" w:color="auto"/>
                                      </w:divBdr>
                                      <w:divsChild>
                                        <w:div w:id="1882091937">
                                          <w:marLeft w:val="0"/>
                                          <w:marRight w:val="150"/>
                                          <w:marTop w:val="50"/>
                                          <w:marBottom w:val="0"/>
                                          <w:divBdr>
                                            <w:top w:val="none" w:sz="0" w:space="0" w:color="auto"/>
                                            <w:left w:val="none" w:sz="0" w:space="0" w:color="auto"/>
                                            <w:bottom w:val="none" w:sz="0" w:space="0" w:color="auto"/>
                                            <w:right w:val="none" w:sz="0" w:space="0" w:color="auto"/>
                                          </w:divBdr>
                                          <w:divsChild>
                                            <w:div w:id="1882091975">
                                              <w:marLeft w:val="0"/>
                                              <w:marRight w:val="0"/>
                                              <w:marTop w:val="0"/>
                                              <w:marBottom w:val="0"/>
                                              <w:divBdr>
                                                <w:top w:val="none" w:sz="0" w:space="0" w:color="auto"/>
                                                <w:left w:val="none" w:sz="0" w:space="0" w:color="auto"/>
                                                <w:bottom w:val="none" w:sz="0" w:space="0" w:color="auto"/>
                                                <w:right w:val="none" w:sz="0" w:space="0" w:color="auto"/>
                                              </w:divBdr>
                                              <w:divsChild>
                                                <w:div w:id="1882091947">
                                                  <w:marLeft w:val="0"/>
                                                  <w:marRight w:val="0"/>
                                                  <w:marTop w:val="0"/>
                                                  <w:marBottom w:val="0"/>
                                                  <w:divBdr>
                                                    <w:top w:val="none" w:sz="0" w:space="0" w:color="auto"/>
                                                    <w:left w:val="none" w:sz="0" w:space="0" w:color="auto"/>
                                                    <w:bottom w:val="none" w:sz="0" w:space="0" w:color="auto"/>
                                                    <w:right w:val="none" w:sz="0" w:space="0" w:color="auto"/>
                                                  </w:divBdr>
                                                  <w:divsChild>
                                                    <w:div w:id="18820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91981">
                                          <w:marLeft w:val="0"/>
                                          <w:marRight w:val="0"/>
                                          <w:marTop w:val="0"/>
                                          <w:marBottom w:val="0"/>
                                          <w:divBdr>
                                            <w:top w:val="none" w:sz="0" w:space="0" w:color="auto"/>
                                            <w:left w:val="none" w:sz="0" w:space="0" w:color="auto"/>
                                            <w:bottom w:val="none" w:sz="0" w:space="0" w:color="auto"/>
                                            <w:right w:val="none" w:sz="0" w:space="0" w:color="auto"/>
                                          </w:divBdr>
                                          <w:divsChild>
                                            <w:div w:id="1882091941">
                                              <w:marLeft w:val="0"/>
                                              <w:marRight w:val="0"/>
                                              <w:marTop w:val="0"/>
                                              <w:marBottom w:val="0"/>
                                              <w:divBdr>
                                                <w:top w:val="none" w:sz="0" w:space="0" w:color="auto"/>
                                                <w:left w:val="none" w:sz="0" w:space="0" w:color="auto"/>
                                                <w:bottom w:val="none" w:sz="0" w:space="0" w:color="auto"/>
                                                <w:right w:val="none" w:sz="0" w:space="0" w:color="auto"/>
                                              </w:divBdr>
                                            </w:div>
                                            <w:div w:id="1882091942">
                                              <w:marLeft w:val="-10"/>
                                              <w:marRight w:val="0"/>
                                              <w:marTop w:val="0"/>
                                              <w:marBottom w:val="0"/>
                                              <w:divBdr>
                                                <w:top w:val="none" w:sz="0" w:space="0" w:color="auto"/>
                                                <w:left w:val="none" w:sz="0" w:space="0" w:color="auto"/>
                                                <w:bottom w:val="none" w:sz="0" w:space="0" w:color="auto"/>
                                                <w:right w:val="none" w:sz="0" w:space="0" w:color="auto"/>
                                              </w:divBdr>
                                            </w:div>
                                            <w:div w:id="1882091969">
                                              <w:marLeft w:val="0"/>
                                              <w:marRight w:val="0"/>
                                              <w:marTop w:val="0"/>
                                              <w:marBottom w:val="0"/>
                                              <w:divBdr>
                                                <w:top w:val="none" w:sz="0" w:space="0" w:color="auto"/>
                                                <w:left w:val="none" w:sz="0" w:space="0" w:color="auto"/>
                                                <w:bottom w:val="none" w:sz="0" w:space="0" w:color="auto"/>
                                                <w:right w:val="none" w:sz="0" w:space="0" w:color="auto"/>
                                              </w:divBdr>
                                              <w:divsChild>
                                                <w:div w:id="1882091983">
                                                  <w:marLeft w:val="0"/>
                                                  <w:marRight w:val="0"/>
                                                  <w:marTop w:val="0"/>
                                                  <w:marBottom w:val="0"/>
                                                  <w:divBdr>
                                                    <w:top w:val="none" w:sz="0" w:space="0" w:color="auto"/>
                                                    <w:left w:val="none" w:sz="0" w:space="0" w:color="auto"/>
                                                    <w:bottom w:val="none" w:sz="0" w:space="0" w:color="auto"/>
                                                    <w:right w:val="none" w:sz="0" w:space="0" w:color="auto"/>
                                                  </w:divBdr>
                                                </w:div>
                                              </w:divsChild>
                                            </w:div>
                                            <w:div w:id="1882091985">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091971">
          <w:marLeft w:val="0"/>
          <w:marRight w:val="0"/>
          <w:marTop w:val="0"/>
          <w:marBottom w:val="0"/>
          <w:divBdr>
            <w:top w:val="none" w:sz="0" w:space="0" w:color="auto"/>
            <w:left w:val="none" w:sz="0" w:space="0" w:color="auto"/>
            <w:bottom w:val="none" w:sz="0" w:space="0" w:color="auto"/>
            <w:right w:val="none" w:sz="0" w:space="0" w:color="auto"/>
          </w:divBdr>
          <w:divsChild>
            <w:div w:id="1882091973">
              <w:marLeft w:val="0"/>
              <w:marRight w:val="0"/>
              <w:marTop w:val="0"/>
              <w:marBottom w:val="0"/>
              <w:divBdr>
                <w:top w:val="single" w:sz="2" w:space="0" w:color="EFEFEF"/>
                <w:left w:val="none" w:sz="0" w:space="0" w:color="auto"/>
                <w:bottom w:val="none" w:sz="0" w:space="0" w:color="auto"/>
                <w:right w:val="none" w:sz="0" w:space="0" w:color="auto"/>
              </w:divBdr>
              <w:divsChild>
                <w:div w:id="1882091978">
                  <w:marLeft w:val="0"/>
                  <w:marRight w:val="0"/>
                  <w:marTop w:val="0"/>
                  <w:marBottom w:val="0"/>
                  <w:divBdr>
                    <w:top w:val="single" w:sz="4" w:space="0" w:color="D8D8D8"/>
                    <w:left w:val="none" w:sz="0" w:space="0" w:color="auto"/>
                    <w:bottom w:val="none" w:sz="0" w:space="0" w:color="D8D8D8"/>
                    <w:right w:val="none" w:sz="0" w:space="0" w:color="auto"/>
                  </w:divBdr>
                  <w:divsChild>
                    <w:div w:id="1882091933">
                      <w:marLeft w:val="0"/>
                      <w:marRight w:val="0"/>
                      <w:marTop w:val="0"/>
                      <w:marBottom w:val="0"/>
                      <w:divBdr>
                        <w:top w:val="none" w:sz="0" w:space="0" w:color="auto"/>
                        <w:left w:val="none" w:sz="0" w:space="0" w:color="auto"/>
                        <w:bottom w:val="none" w:sz="0" w:space="0" w:color="auto"/>
                        <w:right w:val="none" w:sz="0" w:space="0" w:color="auto"/>
                      </w:divBdr>
                      <w:divsChild>
                        <w:div w:id="1882091976">
                          <w:marLeft w:val="0"/>
                          <w:marRight w:val="0"/>
                          <w:marTop w:val="0"/>
                          <w:marBottom w:val="0"/>
                          <w:divBdr>
                            <w:top w:val="none" w:sz="0" w:space="0" w:color="auto"/>
                            <w:left w:val="none" w:sz="0" w:space="0" w:color="auto"/>
                            <w:bottom w:val="none" w:sz="0" w:space="0" w:color="auto"/>
                            <w:right w:val="none" w:sz="0" w:space="0" w:color="auto"/>
                          </w:divBdr>
                          <w:divsChild>
                            <w:div w:id="1882091980">
                              <w:marLeft w:val="0"/>
                              <w:marRight w:val="0"/>
                              <w:marTop w:val="0"/>
                              <w:marBottom w:val="0"/>
                              <w:divBdr>
                                <w:top w:val="none" w:sz="0" w:space="0" w:color="auto"/>
                                <w:left w:val="none" w:sz="0" w:space="0" w:color="auto"/>
                                <w:bottom w:val="none" w:sz="0" w:space="0" w:color="auto"/>
                                <w:right w:val="none" w:sz="0" w:space="0" w:color="auto"/>
                              </w:divBdr>
                              <w:divsChild>
                                <w:div w:id="1882091932">
                                  <w:marLeft w:val="0"/>
                                  <w:marRight w:val="0"/>
                                  <w:marTop w:val="0"/>
                                  <w:marBottom w:val="0"/>
                                  <w:divBdr>
                                    <w:top w:val="none" w:sz="0" w:space="0" w:color="auto"/>
                                    <w:left w:val="single" w:sz="4" w:space="4" w:color="auto"/>
                                    <w:bottom w:val="none" w:sz="0" w:space="0" w:color="auto"/>
                                    <w:right w:val="none" w:sz="0" w:space="0" w:color="auto"/>
                                  </w:divBdr>
                                  <w:divsChild>
                                    <w:div w:id="1882091974">
                                      <w:marLeft w:val="440"/>
                                      <w:marRight w:val="0"/>
                                      <w:marTop w:val="0"/>
                                      <w:marBottom w:val="0"/>
                                      <w:divBdr>
                                        <w:top w:val="none" w:sz="0" w:space="0" w:color="auto"/>
                                        <w:left w:val="none" w:sz="0" w:space="0" w:color="auto"/>
                                        <w:bottom w:val="none" w:sz="0" w:space="0" w:color="auto"/>
                                        <w:right w:val="none" w:sz="0" w:space="0" w:color="auto"/>
                                      </w:divBdr>
                                      <w:divsChild>
                                        <w:div w:id="1882091944">
                                          <w:marLeft w:val="0"/>
                                          <w:marRight w:val="0"/>
                                          <w:marTop w:val="0"/>
                                          <w:marBottom w:val="0"/>
                                          <w:divBdr>
                                            <w:top w:val="none" w:sz="0" w:space="0" w:color="auto"/>
                                            <w:left w:val="none" w:sz="0" w:space="0" w:color="auto"/>
                                            <w:bottom w:val="none" w:sz="0" w:space="0" w:color="auto"/>
                                            <w:right w:val="none" w:sz="0" w:space="0" w:color="auto"/>
                                          </w:divBdr>
                                          <w:divsChild>
                                            <w:div w:id="1882091935">
                                              <w:marLeft w:val="50"/>
                                              <w:marRight w:val="0"/>
                                              <w:marTop w:val="0"/>
                                              <w:marBottom w:val="0"/>
                                              <w:divBdr>
                                                <w:top w:val="none" w:sz="0" w:space="0" w:color="auto"/>
                                                <w:left w:val="none" w:sz="0" w:space="0" w:color="auto"/>
                                                <w:bottom w:val="none" w:sz="0" w:space="0" w:color="auto"/>
                                                <w:right w:val="none" w:sz="0" w:space="0" w:color="auto"/>
                                              </w:divBdr>
                                            </w:div>
                                            <w:div w:id="1882091943">
                                              <w:marLeft w:val="-10"/>
                                              <w:marRight w:val="0"/>
                                              <w:marTop w:val="0"/>
                                              <w:marBottom w:val="0"/>
                                              <w:divBdr>
                                                <w:top w:val="none" w:sz="0" w:space="0" w:color="auto"/>
                                                <w:left w:val="none" w:sz="0" w:space="0" w:color="auto"/>
                                                <w:bottom w:val="none" w:sz="0" w:space="0" w:color="auto"/>
                                                <w:right w:val="none" w:sz="0" w:space="0" w:color="auto"/>
                                              </w:divBdr>
                                            </w:div>
                                            <w:div w:id="1882091948">
                                              <w:marLeft w:val="0"/>
                                              <w:marRight w:val="0"/>
                                              <w:marTop w:val="0"/>
                                              <w:marBottom w:val="0"/>
                                              <w:divBdr>
                                                <w:top w:val="none" w:sz="0" w:space="0" w:color="auto"/>
                                                <w:left w:val="none" w:sz="0" w:space="0" w:color="auto"/>
                                                <w:bottom w:val="none" w:sz="0" w:space="0" w:color="auto"/>
                                                <w:right w:val="none" w:sz="0" w:space="0" w:color="auto"/>
                                              </w:divBdr>
                                            </w:div>
                                            <w:div w:id="1882091984">
                                              <w:marLeft w:val="0"/>
                                              <w:marRight w:val="0"/>
                                              <w:marTop w:val="0"/>
                                              <w:marBottom w:val="0"/>
                                              <w:divBdr>
                                                <w:top w:val="none" w:sz="0" w:space="0" w:color="auto"/>
                                                <w:left w:val="none" w:sz="0" w:space="0" w:color="auto"/>
                                                <w:bottom w:val="none" w:sz="0" w:space="0" w:color="auto"/>
                                                <w:right w:val="none" w:sz="0" w:space="0" w:color="auto"/>
                                              </w:divBdr>
                                              <w:divsChild>
                                                <w:div w:id="18820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951">
                                          <w:marLeft w:val="0"/>
                                          <w:marRight w:val="150"/>
                                          <w:marTop w:val="50"/>
                                          <w:marBottom w:val="0"/>
                                          <w:divBdr>
                                            <w:top w:val="none" w:sz="0" w:space="0" w:color="auto"/>
                                            <w:left w:val="none" w:sz="0" w:space="0" w:color="auto"/>
                                            <w:bottom w:val="none" w:sz="0" w:space="0" w:color="auto"/>
                                            <w:right w:val="none" w:sz="0" w:space="0" w:color="auto"/>
                                          </w:divBdr>
                                          <w:divsChild>
                                            <w:div w:id="1882091982">
                                              <w:marLeft w:val="0"/>
                                              <w:marRight w:val="0"/>
                                              <w:marTop w:val="0"/>
                                              <w:marBottom w:val="0"/>
                                              <w:divBdr>
                                                <w:top w:val="none" w:sz="0" w:space="0" w:color="auto"/>
                                                <w:left w:val="none" w:sz="0" w:space="0" w:color="auto"/>
                                                <w:bottom w:val="none" w:sz="0" w:space="0" w:color="auto"/>
                                                <w:right w:val="none" w:sz="0" w:space="0" w:color="auto"/>
                                              </w:divBdr>
                                              <w:divsChild>
                                                <w:div w:id="1882091938">
                                                  <w:marLeft w:val="0"/>
                                                  <w:marRight w:val="0"/>
                                                  <w:marTop w:val="0"/>
                                                  <w:marBottom w:val="0"/>
                                                  <w:divBdr>
                                                    <w:top w:val="none" w:sz="0" w:space="0" w:color="auto"/>
                                                    <w:left w:val="none" w:sz="0" w:space="0" w:color="auto"/>
                                                    <w:bottom w:val="none" w:sz="0" w:space="0" w:color="auto"/>
                                                    <w:right w:val="none" w:sz="0" w:space="0" w:color="auto"/>
                                                  </w:divBdr>
                                                  <w:divsChild>
                                                    <w:div w:id="1882091934">
                                                      <w:marLeft w:val="0"/>
                                                      <w:marRight w:val="0"/>
                                                      <w:marTop w:val="0"/>
                                                      <w:marBottom w:val="0"/>
                                                      <w:divBdr>
                                                        <w:top w:val="none" w:sz="0" w:space="0" w:color="auto"/>
                                                        <w:left w:val="none" w:sz="0" w:space="0" w:color="auto"/>
                                                        <w:bottom w:val="none" w:sz="0" w:space="0" w:color="auto"/>
                                                        <w:right w:val="none" w:sz="0" w:space="0" w:color="auto"/>
                                                      </w:divBdr>
                                                    </w:div>
                                                    <w:div w:id="1882091936">
                                                      <w:marLeft w:val="0"/>
                                                      <w:marRight w:val="0"/>
                                                      <w:marTop w:val="0"/>
                                                      <w:marBottom w:val="0"/>
                                                      <w:divBdr>
                                                        <w:top w:val="none" w:sz="0" w:space="0" w:color="auto"/>
                                                        <w:left w:val="none" w:sz="0" w:space="0" w:color="auto"/>
                                                        <w:bottom w:val="none" w:sz="0" w:space="0" w:color="auto"/>
                                                        <w:right w:val="none" w:sz="0" w:space="0" w:color="auto"/>
                                                      </w:divBdr>
                                                    </w:div>
                                                    <w:div w:id="1882091949">
                                                      <w:marLeft w:val="0"/>
                                                      <w:marRight w:val="0"/>
                                                      <w:marTop w:val="0"/>
                                                      <w:marBottom w:val="0"/>
                                                      <w:divBdr>
                                                        <w:top w:val="none" w:sz="0" w:space="0" w:color="auto"/>
                                                        <w:left w:val="none" w:sz="0" w:space="0" w:color="auto"/>
                                                        <w:bottom w:val="none" w:sz="0" w:space="0" w:color="auto"/>
                                                        <w:right w:val="none" w:sz="0" w:space="0" w:color="auto"/>
                                                      </w:divBdr>
                                                    </w:div>
                                                    <w:div w:id="1882091955">
                                                      <w:marLeft w:val="0"/>
                                                      <w:marRight w:val="0"/>
                                                      <w:marTop w:val="0"/>
                                                      <w:marBottom w:val="0"/>
                                                      <w:divBdr>
                                                        <w:top w:val="none" w:sz="0" w:space="0" w:color="auto"/>
                                                        <w:left w:val="none" w:sz="0" w:space="0" w:color="auto"/>
                                                        <w:bottom w:val="none" w:sz="0" w:space="0" w:color="auto"/>
                                                        <w:right w:val="none" w:sz="0" w:space="0" w:color="auto"/>
                                                      </w:divBdr>
                                                    </w:div>
                                                    <w:div w:id="1882091956">
                                                      <w:marLeft w:val="0"/>
                                                      <w:marRight w:val="0"/>
                                                      <w:marTop w:val="0"/>
                                                      <w:marBottom w:val="0"/>
                                                      <w:divBdr>
                                                        <w:top w:val="none" w:sz="0" w:space="0" w:color="auto"/>
                                                        <w:left w:val="none" w:sz="0" w:space="0" w:color="auto"/>
                                                        <w:bottom w:val="none" w:sz="0" w:space="0" w:color="auto"/>
                                                        <w:right w:val="none" w:sz="0" w:space="0" w:color="auto"/>
                                                      </w:divBdr>
                                                    </w:div>
                                                    <w:div w:id="1882091958">
                                                      <w:marLeft w:val="0"/>
                                                      <w:marRight w:val="0"/>
                                                      <w:marTop w:val="0"/>
                                                      <w:marBottom w:val="0"/>
                                                      <w:divBdr>
                                                        <w:top w:val="none" w:sz="0" w:space="0" w:color="auto"/>
                                                        <w:left w:val="none" w:sz="0" w:space="0" w:color="auto"/>
                                                        <w:bottom w:val="none" w:sz="0" w:space="0" w:color="auto"/>
                                                        <w:right w:val="none" w:sz="0" w:space="0" w:color="auto"/>
                                                      </w:divBdr>
                                                    </w:div>
                                                    <w:div w:id="1882091960">
                                                      <w:marLeft w:val="0"/>
                                                      <w:marRight w:val="0"/>
                                                      <w:marTop w:val="0"/>
                                                      <w:marBottom w:val="0"/>
                                                      <w:divBdr>
                                                        <w:top w:val="none" w:sz="0" w:space="0" w:color="auto"/>
                                                        <w:left w:val="none" w:sz="0" w:space="0" w:color="auto"/>
                                                        <w:bottom w:val="none" w:sz="0" w:space="0" w:color="auto"/>
                                                        <w:right w:val="none" w:sz="0" w:space="0" w:color="auto"/>
                                                      </w:divBdr>
                                                    </w:div>
                                                    <w:div w:id="1882091962">
                                                      <w:marLeft w:val="0"/>
                                                      <w:marRight w:val="0"/>
                                                      <w:marTop w:val="0"/>
                                                      <w:marBottom w:val="0"/>
                                                      <w:divBdr>
                                                        <w:top w:val="none" w:sz="0" w:space="0" w:color="auto"/>
                                                        <w:left w:val="none" w:sz="0" w:space="0" w:color="auto"/>
                                                        <w:bottom w:val="none" w:sz="0" w:space="0" w:color="auto"/>
                                                        <w:right w:val="none" w:sz="0" w:space="0" w:color="auto"/>
                                                      </w:divBdr>
                                                    </w:div>
                                                    <w:div w:id="1882091963">
                                                      <w:marLeft w:val="0"/>
                                                      <w:marRight w:val="0"/>
                                                      <w:marTop w:val="0"/>
                                                      <w:marBottom w:val="0"/>
                                                      <w:divBdr>
                                                        <w:top w:val="none" w:sz="0" w:space="0" w:color="auto"/>
                                                        <w:left w:val="none" w:sz="0" w:space="0" w:color="auto"/>
                                                        <w:bottom w:val="none" w:sz="0" w:space="0" w:color="auto"/>
                                                        <w:right w:val="none" w:sz="0" w:space="0" w:color="auto"/>
                                                      </w:divBdr>
                                                    </w:div>
                                                    <w:div w:id="1882091967">
                                                      <w:marLeft w:val="0"/>
                                                      <w:marRight w:val="0"/>
                                                      <w:marTop w:val="0"/>
                                                      <w:marBottom w:val="0"/>
                                                      <w:divBdr>
                                                        <w:top w:val="none" w:sz="0" w:space="0" w:color="auto"/>
                                                        <w:left w:val="none" w:sz="0" w:space="0" w:color="auto"/>
                                                        <w:bottom w:val="none" w:sz="0" w:space="0" w:color="auto"/>
                                                        <w:right w:val="none" w:sz="0" w:space="0" w:color="auto"/>
                                                      </w:divBdr>
                                                    </w:div>
                                                    <w:div w:id="1882091968">
                                                      <w:marLeft w:val="0"/>
                                                      <w:marRight w:val="0"/>
                                                      <w:marTop w:val="0"/>
                                                      <w:marBottom w:val="0"/>
                                                      <w:divBdr>
                                                        <w:top w:val="none" w:sz="0" w:space="0" w:color="auto"/>
                                                        <w:left w:val="none" w:sz="0" w:space="0" w:color="auto"/>
                                                        <w:bottom w:val="none" w:sz="0" w:space="0" w:color="auto"/>
                                                        <w:right w:val="none" w:sz="0" w:space="0" w:color="auto"/>
                                                      </w:divBdr>
                                                    </w:div>
                                                    <w:div w:id="18820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0919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ammilham.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tel:980.343.5739"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tel:980.343.590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2234</Words>
  <Characters>12292</Characters>
  <Application>Microsoft Office Word</Application>
  <DocSecurity>0</DocSecurity>
  <Lines>102</Lines>
  <Paragraphs>28</Paragraphs>
  <ScaleCrop>false</ScaleCrop>
  <Company>Hewlett-Packard</Company>
  <LinksUpToDate>false</LinksUpToDate>
  <CharactersWithSpaces>14498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Mark Heijmeijer</cp:lastModifiedBy>
  <cp:revision>2</cp:revision>
  <dcterms:created xsi:type="dcterms:W3CDTF">2017-03-27T20:11:00Z</dcterms:created>
  <dcterms:modified xsi:type="dcterms:W3CDTF">2017-03-27T20:11:00Z</dcterms:modified>
</cp:coreProperties>
</file>